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63" w:rsidRDefault="00E409BA" w:rsidP="00904663">
      <w:pPr>
        <w:rPr>
          <w:rFonts w:ascii="Arial" w:hAnsi="Arial" w:cs="Arial"/>
          <w:sz w:val="32"/>
          <w:szCs w:val="32"/>
        </w:rPr>
      </w:pPr>
      <w:r>
        <w:rPr>
          <w:rFonts w:ascii="Arial" w:hAnsi="Arial" w:cs="Arial"/>
          <w:sz w:val="32"/>
          <w:szCs w:val="32"/>
        </w:rPr>
        <w:t>Facilities</w:t>
      </w:r>
      <w:r w:rsidR="00904663">
        <w:rPr>
          <w:rFonts w:ascii="Arial" w:hAnsi="Arial" w:cs="Arial"/>
          <w:sz w:val="32"/>
          <w:szCs w:val="32"/>
        </w:rPr>
        <w:t xml:space="preserve"> </w:t>
      </w:r>
      <w:r w:rsidR="00E31E37">
        <w:rPr>
          <w:rFonts w:ascii="Arial" w:hAnsi="Arial" w:cs="Arial"/>
          <w:sz w:val="32"/>
          <w:szCs w:val="32"/>
        </w:rPr>
        <w:t>Stud</w:t>
      </w:r>
      <w:r w:rsidR="00784851">
        <w:rPr>
          <w:rFonts w:ascii="Arial" w:hAnsi="Arial" w:cs="Arial"/>
          <w:sz w:val="32"/>
          <w:szCs w:val="32"/>
        </w:rPr>
        <w:t>ent Conduct and Wellbeing Procedure</w:t>
      </w:r>
    </w:p>
    <w:p w:rsidR="00904663" w:rsidRDefault="00904663" w:rsidP="00904663">
      <w:pPr>
        <w:jc w:val="both"/>
        <w:rPr>
          <w:rFonts w:ascii="Arial" w:hAnsi="Arial" w:cs="Arial"/>
          <w:sz w:val="28"/>
          <w:szCs w:val="28"/>
        </w:rPr>
      </w:pPr>
    </w:p>
    <w:p w:rsidR="00904663" w:rsidRDefault="00904663" w:rsidP="00904663">
      <w:pPr>
        <w:jc w:val="both"/>
        <w:rPr>
          <w:rFonts w:ascii="Arial" w:hAnsi="Arial" w:cs="Arial"/>
          <w:sz w:val="26"/>
          <w:szCs w:val="26"/>
        </w:rPr>
      </w:pPr>
      <w:r>
        <w:rPr>
          <w:rFonts w:ascii="Arial" w:hAnsi="Arial" w:cs="Arial"/>
          <w:b/>
          <w:sz w:val="26"/>
          <w:szCs w:val="26"/>
        </w:rPr>
        <w:t>Introduction:</w:t>
      </w:r>
    </w:p>
    <w:p w:rsidR="00904663" w:rsidRDefault="00904663" w:rsidP="00904663">
      <w:pPr>
        <w:jc w:val="both"/>
        <w:rPr>
          <w:rFonts w:ascii="Arial" w:hAnsi="Arial" w:cs="Arial"/>
          <w:sz w:val="26"/>
          <w:szCs w:val="26"/>
        </w:rPr>
      </w:pPr>
    </w:p>
    <w:p w:rsidR="00904663" w:rsidRDefault="00904663" w:rsidP="00904663">
      <w:pPr>
        <w:jc w:val="both"/>
        <w:rPr>
          <w:rFonts w:ascii="Arial" w:hAnsi="Arial" w:cs="Arial"/>
        </w:rPr>
      </w:pPr>
      <w:r w:rsidRPr="00D77448">
        <w:rPr>
          <w:rFonts w:ascii="Arial" w:hAnsi="Arial" w:cs="Arial"/>
        </w:rPr>
        <w:t>The aim</w:t>
      </w:r>
      <w:r w:rsidR="00784851">
        <w:rPr>
          <w:rFonts w:ascii="Arial" w:hAnsi="Arial" w:cs="Arial"/>
        </w:rPr>
        <w:t xml:space="preserve"> of this procedure</w:t>
      </w:r>
      <w:r>
        <w:rPr>
          <w:rFonts w:ascii="Arial" w:hAnsi="Arial" w:cs="Arial"/>
        </w:rPr>
        <w:t xml:space="preserve"> is to provide a clear and </w:t>
      </w:r>
      <w:r w:rsidR="00E31E37">
        <w:rPr>
          <w:rFonts w:ascii="Arial" w:hAnsi="Arial" w:cs="Arial"/>
        </w:rPr>
        <w:t>transparent process for dealing with student conduct and</w:t>
      </w:r>
      <w:r w:rsidR="00784851">
        <w:rPr>
          <w:rFonts w:ascii="Arial" w:hAnsi="Arial" w:cs="Arial"/>
        </w:rPr>
        <w:t xml:space="preserve"> wellbeing concern</w:t>
      </w:r>
      <w:r w:rsidR="001C4D7F">
        <w:rPr>
          <w:rFonts w:ascii="Arial" w:hAnsi="Arial" w:cs="Arial"/>
        </w:rPr>
        <w:t>s</w:t>
      </w:r>
      <w:r w:rsidR="00784851">
        <w:rPr>
          <w:rFonts w:ascii="Arial" w:hAnsi="Arial" w:cs="Arial"/>
        </w:rPr>
        <w:t xml:space="preserve"> whilst living in University Accommodation</w:t>
      </w:r>
      <w:r>
        <w:rPr>
          <w:rFonts w:ascii="Arial" w:hAnsi="Arial" w:cs="Arial"/>
        </w:rPr>
        <w:t>.</w:t>
      </w:r>
    </w:p>
    <w:p w:rsidR="00904663" w:rsidRDefault="00904663" w:rsidP="00904663">
      <w:pPr>
        <w:jc w:val="both"/>
        <w:rPr>
          <w:rFonts w:ascii="Arial" w:hAnsi="Arial" w:cs="Arial"/>
        </w:rPr>
      </w:pPr>
    </w:p>
    <w:p w:rsidR="00904663" w:rsidRDefault="00B21583" w:rsidP="00904663">
      <w:pPr>
        <w:jc w:val="both"/>
        <w:rPr>
          <w:rFonts w:ascii="Arial" w:hAnsi="Arial" w:cs="Arial"/>
        </w:rPr>
      </w:pPr>
      <w:r>
        <w:rPr>
          <w:rFonts w:ascii="Arial" w:hAnsi="Arial" w:cs="Arial"/>
        </w:rPr>
        <w:t>The University wants students to enjoy their time here and enhance their student experience. Ensuring</w:t>
      </w:r>
      <w:r w:rsidR="00784851">
        <w:rPr>
          <w:rFonts w:ascii="Arial" w:hAnsi="Arial" w:cs="Arial"/>
        </w:rPr>
        <w:t xml:space="preserve"> that our</w:t>
      </w:r>
      <w:r w:rsidR="00904663">
        <w:rPr>
          <w:rFonts w:ascii="Arial" w:hAnsi="Arial" w:cs="Arial"/>
        </w:rPr>
        <w:t xml:space="preserve"> st</w:t>
      </w:r>
      <w:r w:rsidR="00FC2269">
        <w:rPr>
          <w:rFonts w:ascii="Arial" w:hAnsi="Arial" w:cs="Arial"/>
        </w:rPr>
        <w:t>udents reside within a safe and enriching</w:t>
      </w:r>
      <w:r w:rsidR="00904663">
        <w:rPr>
          <w:rFonts w:ascii="Arial" w:hAnsi="Arial" w:cs="Arial"/>
        </w:rPr>
        <w:t xml:space="preserve"> envi</w:t>
      </w:r>
      <w:r w:rsidR="00784851">
        <w:rPr>
          <w:rFonts w:ascii="Arial" w:hAnsi="Arial" w:cs="Arial"/>
        </w:rPr>
        <w:t>ronment. This document will provide</w:t>
      </w:r>
      <w:r w:rsidR="00904663">
        <w:rPr>
          <w:rFonts w:ascii="Arial" w:hAnsi="Arial" w:cs="Arial"/>
        </w:rPr>
        <w:t xml:space="preserve"> guidel</w:t>
      </w:r>
      <w:r w:rsidR="00784851">
        <w:rPr>
          <w:rFonts w:ascii="Arial" w:hAnsi="Arial" w:cs="Arial"/>
        </w:rPr>
        <w:t>ine</w:t>
      </w:r>
      <w:r>
        <w:rPr>
          <w:rFonts w:ascii="Arial" w:hAnsi="Arial" w:cs="Arial"/>
        </w:rPr>
        <w:t>s</w:t>
      </w:r>
      <w:r w:rsidR="00904663">
        <w:rPr>
          <w:rFonts w:ascii="Arial" w:hAnsi="Arial" w:cs="Arial"/>
        </w:rPr>
        <w:t xml:space="preserve"> on </w:t>
      </w:r>
      <w:r w:rsidR="00784851">
        <w:rPr>
          <w:rFonts w:ascii="Arial" w:hAnsi="Arial" w:cs="Arial"/>
        </w:rPr>
        <w:t>how</w:t>
      </w:r>
      <w:r w:rsidR="00E409BA">
        <w:rPr>
          <w:rFonts w:ascii="Arial" w:hAnsi="Arial" w:cs="Arial"/>
        </w:rPr>
        <w:t xml:space="preserve"> Facilities</w:t>
      </w:r>
      <w:r w:rsidR="00784851">
        <w:rPr>
          <w:rFonts w:ascii="Arial" w:hAnsi="Arial" w:cs="Arial"/>
        </w:rPr>
        <w:t xml:space="preserve"> </w:t>
      </w:r>
      <w:r w:rsidR="00604BB4">
        <w:rPr>
          <w:rFonts w:ascii="Arial" w:hAnsi="Arial" w:cs="Arial"/>
        </w:rPr>
        <w:t>Hub</w:t>
      </w:r>
      <w:r w:rsidR="00784851">
        <w:rPr>
          <w:rFonts w:ascii="Arial" w:hAnsi="Arial" w:cs="Arial"/>
        </w:rPr>
        <w:t xml:space="preserve"> </w:t>
      </w:r>
      <w:r w:rsidR="00E409BA">
        <w:rPr>
          <w:rFonts w:ascii="Arial" w:hAnsi="Arial" w:cs="Arial"/>
        </w:rPr>
        <w:t>Team</w:t>
      </w:r>
      <w:r w:rsidR="00E31E37">
        <w:rPr>
          <w:rFonts w:ascii="Arial" w:hAnsi="Arial" w:cs="Arial"/>
        </w:rPr>
        <w:t xml:space="preserve"> will address</w:t>
      </w:r>
      <w:r w:rsidR="00784851">
        <w:rPr>
          <w:rFonts w:ascii="Arial" w:hAnsi="Arial" w:cs="Arial"/>
        </w:rPr>
        <w:t xml:space="preserve"> student</w:t>
      </w:r>
      <w:r>
        <w:rPr>
          <w:rFonts w:ascii="Arial" w:hAnsi="Arial" w:cs="Arial"/>
        </w:rPr>
        <w:t xml:space="preserve"> conduct and wellbeing concerns.</w:t>
      </w:r>
    </w:p>
    <w:p w:rsidR="00B21583" w:rsidRDefault="00B21583" w:rsidP="00904663">
      <w:pPr>
        <w:jc w:val="both"/>
        <w:rPr>
          <w:rFonts w:ascii="Arial" w:hAnsi="Arial" w:cs="Arial"/>
        </w:rPr>
      </w:pPr>
    </w:p>
    <w:p w:rsidR="00904663" w:rsidRDefault="00904663" w:rsidP="00904663">
      <w:pPr>
        <w:jc w:val="both"/>
        <w:rPr>
          <w:rFonts w:ascii="Arial" w:hAnsi="Arial" w:cs="Arial"/>
        </w:rPr>
      </w:pPr>
      <w:r>
        <w:rPr>
          <w:rFonts w:ascii="Arial" w:hAnsi="Arial" w:cs="Arial"/>
        </w:rPr>
        <w:t xml:space="preserve">In principle the </w:t>
      </w:r>
      <w:r w:rsidR="00604BB4">
        <w:rPr>
          <w:rFonts w:ascii="Arial" w:hAnsi="Arial" w:cs="Arial"/>
        </w:rPr>
        <w:t>Hub</w:t>
      </w:r>
      <w:r>
        <w:rPr>
          <w:rFonts w:ascii="Arial" w:hAnsi="Arial" w:cs="Arial"/>
        </w:rPr>
        <w:t xml:space="preserve"> team will </w:t>
      </w:r>
      <w:r w:rsidR="00784851">
        <w:rPr>
          <w:rFonts w:ascii="Arial" w:hAnsi="Arial" w:cs="Arial"/>
        </w:rPr>
        <w:t>investigate all behavioural, conduct, welfare or pastoral concerns that impact upon the student experience of living in University accommodation</w:t>
      </w:r>
      <w:r>
        <w:rPr>
          <w:rFonts w:ascii="Arial" w:hAnsi="Arial" w:cs="Arial"/>
        </w:rPr>
        <w:t xml:space="preserve">. The </w:t>
      </w:r>
      <w:r w:rsidR="00E409BA">
        <w:rPr>
          <w:rFonts w:ascii="Arial" w:hAnsi="Arial" w:cs="Arial"/>
        </w:rPr>
        <w:t xml:space="preserve">Security team </w:t>
      </w:r>
      <w:r>
        <w:rPr>
          <w:rFonts w:ascii="Arial" w:hAnsi="Arial" w:cs="Arial"/>
        </w:rPr>
        <w:t xml:space="preserve">will manage the security aspect ensuring the residences are a safe, secure and welcoming environment. </w:t>
      </w:r>
    </w:p>
    <w:p w:rsidR="00904663" w:rsidRDefault="00904663" w:rsidP="00904663">
      <w:pPr>
        <w:jc w:val="both"/>
        <w:rPr>
          <w:rFonts w:ascii="Arial" w:hAnsi="Arial" w:cs="Arial"/>
        </w:rPr>
      </w:pPr>
    </w:p>
    <w:p w:rsidR="00904663" w:rsidRDefault="00E31E37" w:rsidP="00904663">
      <w:pPr>
        <w:jc w:val="both"/>
        <w:rPr>
          <w:rFonts w:ascii="Arial" w:hAnsi="Arial" w:cs="Arial"/>
          <w:b/>
        </w:rPr>
      </w:pPr>
      <w:r>
        <w:rPr>
          <w:rFonts w:ascii="Arial" w:hAnsi="Arial" w:cs="Arial"/>
          <w:b/>
        </w:rPr>
        <w:t>Student Conduct S</w:t>
      </w:r>
      <w:r w:rsidR="00904663">
        <w:rPr>
          <w:rFonts w:ascii="Arial" w:hAnsi="Arial" w:cs="Arial"/>
          <w:b/>
        </w:rPr>
        <w:t xml:space="preserve">tages </w:t>
      </w:r>
    </w:p>
    <w:p w:rsidR="004E127C" w:rsidRPr="0009516B" w:rsidRDefault="00F93DCC" w:rsidP="004E127C">
      <w:pPr>
        <w:jc w:val="both"/>
        <w:rPr>
          <w:rFonts w:ascii="Arial" w:hAnsi="Arial" w:cs="Arial"/>
        </w:rPr>
      </w:pPr>
      <w:r>
        <w:rPr>
          <w:rFonts w:ascii="Arial" w:hAnsi="Arial" w:cs="Arial"/>
        </w:rPr>
        <w:t xml:space="preserve">There are three </w:t>
      </w:r>
      <w:r w:rsidR="00904663">
        <w:rPr>
          <w:rFonts w:ascii="Arial" w:hAnsi="Arial" w:cs="Arial"/>
        </w:rPr>
        <w:t>stages</w:t>
      </w:r>
      <w:r w:rsidR="00E31E37">
        <w:rPr>
          <w:rFonts w:ascii="Arial" w:hAnsi="Arial" w:cs="Arial"/>
        </w:rPr>
        <w:t xml:space="preserve"> within this process</w:t>
      </w:r>
      <w:r w:rsidR="001C36ED">
        <w:rPr>
          <w:rFonts w:ascii="Arial" w:hAnsi="Arial" w:cs="Arial"/>
        </w:rPr>
        <w:t xml:space="preserve"> and the severity of the misdemeanour will determine at which stage the incident is dealt with</w:t>
      </w:r>
      <w:r w:rsidR="004E127C">
        <w:rPr>
          <w:rFonts w:ascii="Arial" w:hAnsi="Arial" w:cs="Arial"/>
        </w:rPr>
        <w:t xml:space="preserve">. It should be noted </w:t>
      </w:r>
      <w:r>
        <w:rPr>
          <w:rFonts w:ascii="Arial" w:hAnsi="Arial" w:cs="Arial"/>
        </w:rPr>
        <w:t>th</w:t>
      </w:r>
      <w:r w:rsidR="00162714">
        <w:rPr>
          <w:rFonts w:ascii="Arial" w:hAnsi="Arial" w:cs="Arial"/>
        </w:rPr>
        <w:t>at all incidents at stages two and</w:t>
      </w:r>
      <w:r>
        <w:rPr>
          <w:rFonts w:ascii="Arial" w:hAnsi="Arial" w:cs="Arial"/>
        </w:rPr>
        <w:t xml:space="preserve"> three</w:t>
      </w:r>
      <w:r w:rsidR="004E127C">
        <w:rPr>
          <w:rFonts w:ascii="Arial" w:hAnsi="Arial" w:cs="Arial"/>
        </w:rPr>
        <w:t xml:space="preserve">, will be disseminated to the Conduct and Appeals Unit who may invoke the </w:t>
      </w:r>
      <w:r w:rsidR="004E127C" w:rsidRPr="002A79A3">
        <w:rPr>
          <w:rFonts w:ascii="Arial" w:hAnsi="Arial" w:cs="Arial"/>
        </w:rPr>
        <w:t>University Disciplinary Procedures</w:t>
      </w:r>
      <w:r w:rsidR="004E127C">
        <w:rPr>
          <w:rFonts w:ascii="Arial" w:hAnsi="Arial" w:cs="Arial"/>
          <w:color w:val="FF0000"/>
        </w:rPr>
        <w:t xml:space="preserve"> </w:t>
      </w:r>
      <w:r w:rsidR="004E127C">
        <w:rPr>
          <w:rFonts w:ascii="Arial" w:hAnsi="Arial" w:cs="Arial"/>
        </w:rPr>
        <w:t>separate or in addition to the Accommodation Student Conduct and Wellbeing Procedure.</w:t>
      </w:r>
    </w:p>
    <w:p w:rsidR="00904663" w:rsidRDefault="00904663" w:rsidP="00904663">
      <w:pPr>
        <w:jc w:val="both"/>
        <w:rPr>
          <w:rFonts w:ascii="Arial" w:hAnsi="Arial" w:cs="Arial"/>
        </w:rPr>
      </w:pPr>
    </w:p>
    <w:p w:rsidR="00904663" w:rsidRDefault="00904663" w:rsidP="00904663">
      <w:pPr>
        <w:pStyle w:val="NoSpacing"/>
        <w:jc w:val="both"/>
        <w:rPr>
          <w:rFonts w:ascii="Arial" w:hAnsi="Arial" w:cs="Arial"/>
          <w:sz w:val="24"/>
          <w:szCs w:val="24"/>
        </w:rPr>
      </w:pPr>
      <w:r w:rsidRPr="002D4D23">
        <w:rPr>
          <w:rFonts w:ascii="Arial" w:hAnsi="Arial" w:cs="Arial"/>
          <w:b/>
          <w:sz w:val="24"/>
          <w:szCs w:val="24"/>
        </w:rPr>
        <w:t>Stage one:</w:t>
      </w:r>
      <w:r w:rsidR="00CB620B">
        <w:rPr>
          <w:rFonts w:ascii="Arial" w:hAnsi="Arial" w:cs="Arial"/>
          <w:sz w:val="24"/>
          <w:szCs w:val="24"/>
        </w:rPr>
        <w:t xml:space="preserve"> </w:t>
      </w:r>
      <w:r w:rsidR="00784851">
        <w:rPr>
          <w:rFonts w:ascii="Arial" w:hAnsi="Arial" w:cs="Arial"/>
          <w:sz w:val="24"/>
          <w:szCs w:val="24"/>
        </w:rPr>
        <w:t>Security will undertake to</w:t>
      </w:r>
      <w:r w:rsidR="00E31E37">
        <w:rPr>
          <w:rFonts w:ascii="Arial" w:hAnsi="Arial" w:cs="Arial"/>
          <w:sz w:val="24"/>
          <w:szCs w:val="24"/>
        </w:rPr>
        <w:t xml:space="preserve"> regular</w:t>
      </w:r>
      <w:r w:rsidR="00784851">
        <w:rPr>
          <w:rFonts w:ascii="Arial" w:hAnsi="Arial" w:cs="Arial"/>
          <w:sz w:val="24"/>
          <w:szCs w:val="24"/>
        </w:rPr>
        <w:t xml:space="preserve">ly patrol </w:t>
      </w:r>
      <w:r w:rsidR="00E31E37">
        <w:rPr>
          <w:rFonts w:ascii="Arial" w:hAnsi="Arial" w:cs="Arial"/>
          <w:sz w:val="24"/>
          <w:szCs w:val="24"/>
        </w:rPr>
        <w:t>student accommodation</w:t>
      </w:r>
      <w:r w:rsidR="00784851">
        <w:rPr>
          <w:rFonts w:ascii="Arial" w:hAnsi="Arial" w:cs="Arial"/>
          <w:sz w:val="24"/>
          <w:szCs w:val="24"/>
        </w:rPr>
        <w:t xml:space="preserve"> and any evidence</w:t>
      </w:r>
      <w:r w:rsidR="00CB620B">
        <w:rPr>
          <w:rFonts w:ascii="Arial" w:hAnsi="Arial" w:cs="Arial"/>
          <w:sz w:val="24"/>
          <w:szCs w:val="24"/>
        </w:rPr>
        <w:t xml:space="preserve"> of </w:t>
      </w:r>
      <w:r w:rsidR="00784851">
        <w:rPr>
          <w:rFonts w:ascii="Arial" w:hAnsi="Arial" w:cs="Arial"/>
          <w:sz w:val="24"/>
          <w:szCs w:val="24"/>
        </w:rPr>
        <w:t>behaviour</w:t>
      </w:r>
      <w:r w:rsidR="00F93DCC">
        <w:rPr>
          <w:rFonts w:ascii="Arial" w:hAnsi="Arial" w:cs="Arial"/>
          <w:sz w:val="24"/>
          <w:szCs w:val="24"/>
        </w:rPr>
        <w:t>al issues</w:t>
      </w:r>
      <w:r w:rsidR="00784851">
        <w:rPr>
          <w:rFonts w:ascii="Arial" w:hAnsi="Arial" w:cs="Arial"/>
          <w:sz w:val="24"/>
          <w:szCs w:val="24"/>
        </w:rPr>
        <w:t xml:space="preserve"> or </w:t>
      </w:r>
      <w:r w:rsidR="00AB517C">
        <w:rPr>
          <w:rFonts w:ascii="Arial" w:hAnsi="Arial" w:cs="Arial"/>
          <w:sz w:val="24"/>
          <w:szCs w:val="24"/>
        </w:rPr>
        <w:t xml:space="preserve">conduct incidents </w:t>
      </w:r>
      <w:r>
        <w:rPr>
          <w:rFonts w:ascii="Arial" w:hAnsi="Arial" w:cs="Arial"/>
          <w:sz w:val="24"/>
          <w:szCs w:val="24"/>
        </w:rPr>
        <w:t>will be dealt with immedi</w:t>
      </w:r>
      <w:r w:rsidR="00E31E37">
        <w:rPr>
          <w:rFonts w:ascii="Arial" w:hAnsi="Arial" w:cs="Arial"/>
          <w:sz w:val="24"/>
          <w:szCs w:val="24"/>
        </w:rPr>
        <w:t xml:space="preserve">ately by issuing advice or / a </w:t>
      </w:r>
      <w:r>
        <w:rPr>
          <w:rFonts w:ascii="Arial" w:hAnsi="Arial" w:cs="Arial"/>
          <w:sz w:val="24"/>
          <w:szCs w:val="24"/>
        </w:rPr>
        <w:t>caution</w:t>
      </w:r>
      <w:r w:rsidR="00AB517C">
        <w:rPr>
          <w:rFonts w:ascii="Arial" w:hAnsi="Arial" w:cs="Arial"/>
          <w:sz w:val="24"/>
          <w:szCs w:val="24"/>
        </w:rPr>
        <w:t xml:space="preserve">. </w:t>
      </w:r>
      <w:r>
        <w:rPr>
          <w:rFonts w:ascii="Arial" w:hAnsi="Arial" w:cs="Arial"/>
          <w:sz w:val="24"/>
          <w:szCs w:val="24"/>
        </w:rPr>
        <w:t xml:space="preserve"> All action</w:t>
      </w:r>
      <w:r w:rsidR="00B21583">
        <w:rPr>
          <w:rFonts w:ascii="Arial" w:hAnsi="Arial" w:cs="Arial"/>
          <w:sz w:val="24"/>
          <w:szCs w:val="24"/>
        </w:rPr>
        <w:t>s taken will be recorded on IRAM</w:t>
      </w:r>
      <w:r w:rsidR="000354FF">
        <w:rPr>
          <w:rFonts w:ascii="Arial" w:hAnsi="Arial" w:cs="Arial"/>
          <w:sz w:val="24"/>
          <w:szCs w:val="24"/>
        </w:rPr>
        <w:t>S</w:t>
      </w:r>
      <w:r>
        <w:rPr>
          <w:rFonts w:ascii="Arial" w:hAnsi="Arial" w:cs="Arial"/>
          <w:sz w:val="24"/>
          <w:szCs w:val="24"/>
        </w:rPr>
        <w:t xml:space="preserve"> for auditing purposes and to captu</w:t>
      </w:r>
      <w:r w:rsidR="00AB517C">
        <w:rPr>
          <w:rFonts w:ascii="Arial" w:hAnsi="Arial" w:cs="Arial"/>
          <w:sz w:val="24"/>
          <w:szCs w:val="24"/>
        </w:rPr>
        <w:t xml:space="preserve">re repeat incidents. Security </w:t>
      </w:r>
      <w:r w:rsidR="00B21583">
        <w:rPr>
          <w:rFonts w:ascii="Arial" w:hAnsi="Arial" w:cs="Arial"/>
          <w:sz w:val="24"/>
          <w:szCs w:val="24"/>
        </w:rPr>
        <w:t>will record on IRAM</w:t>
      </w:r>
      <w:r w:rsidR="000354FF">
        <w:rPr>
          <w:rFonts w:ascii="Arial" w:hAnsi="Arial" w:cs="Arial"/>
          <w:sz w:val="24"/>
          <w:szCs w:val="24"/>
        </w:rPr>
        <w:t>S</w:t>
      </w:r>
      <w:r w:rsidR="00AB517C">
        <w:rPr>
          <w:rFonts w:ascii="Arial" w:hAnsi="Arial" w:cs="Arial"/>
          <w:sz w:val="24"/>
          <w:szCs w:val="24"/>
        </w:rPr>
        <w:t xml:space="preserve"> their recommendation that </w:t>
      </w:r>
      <w:r w:rsidR="00E409BA">
        <w:rPr>
          <w:rFonts w:ascii="Arial" w:hAnsi="Arial" w:cs="Arial"/>
          <w:sz w:val="24"/>
          <w:szCs w:val="24"/>
        </w:rPr>
        <w:t xml:space="preserve">the </w:t>
      </w:r>
      <w:r w:rsidR="00604BB4">
        <w:rPr>
          <w:rFonts w:ascii="Arial" w:hAnsi="Arial" w:cs="Arial"/>
          <w:sz w:val="24"/>
          <w:szCs w:val="24"/>
        </w:rPr>
        <w:t>Hub</w:t>
      </w:r>
      <w:r w:rsidR="00AB517C">
        <w:rPr>
          <w:rFonts w:ascii="Arial" w:hAnsi="Arial" w:cs="Arial"/>
          <w:sz w:val="24"/>
          <w:szCs w:val="24"/>
        </w:rPr>
        <w:t xml:space="preserve"> </w:t>
      </w:r>
      <w:r w:rsidR="00E409BA">
        <w:rPr>
          <w:rFonts w:ascii="Arial" w:hAnsi="Arial" w:cs="Arial"/>
          <w:sz w:val="24"/>
          <w:szCs w:val="24"/>
        </w:rPr>
        <w:t>team</w:t>
      </w:r>
      <w:r w:rsidR="00AB517C">
        <w:rPr>
          <w:rFonts w:ascii="Arial" w:hAnsi="Arial" w:cs="Arial"/>
          <w:sz w:val="24"/>
          <w:szCs w:val="24"/>
        </w:rPr>
        <w:t xml:space="preserve"> investigate the incident further</w:t>
      </w:r>
      <w:r w:rsidR="00E409BA">
        <w:rPr>
          <w:rFonts w:ascii="Arial" w:hAnsi="Arial" w:cs="Arial"/>
          <w:sz w:val="24"/>
          <w:szCs w:val="24"/>
        </w:rPr>
        <w:t xml:space="preserve"> or refer to the appropriate internal or external agencies</w:t>
      </w:r>
      <w:r w:rsidR="00F93DCC">
        <w:rPr>
          <w:rFonts w:ascii="Arial" w:hAnsi="Arial" w:cs="Arial"/>
          <w:sz w:val="24"/>
          <w:szCs w:val="24"/>
        </w:rPr>
        <w:t xml:space="preserve"> if applicable</w:t>
      </w:r>
      <w:r w:rsidR="00AB517C">
        <w:rPr>
          <w:rFonts w:ascii="Arial" w:hAnsi="Arial" w:cs="Arial"/>
          <w:sz w:val="24"/>
          <w:szCs w:val="24"/>
        </w:rPr>
        <w:t xml:space="preserve">. </w:t>
      </w:r>
      <w:r>
        <w:rPr>
          <w:rFonts w:ascii="Arial" w:hAnsi="Arial" w:cs="Arial"/>
          <w:sz w:val="24"/>
          <w:szCs w:val="24"/>
        </w:rPr>
        <w:t xml:space="preserve"> </w:t>
      </w:r>
    </w:p>
    <w:p w:rsidR="00AB517C" w:rsidRDefault="00AB517C" w:rsidP="00904663">
      <w:pPr>
        <w:pStyle w:val="NoSpacing"/>
        <w:jc w:val="both"/>
        <w:rPr>
          <w:rFonts w:ascii="Arial" w:hAnsi="Arial" w:cs="Arial"/>
          <w:sz w:val="24"/>
          <w:szCs w:val="24"/>
        </w:rPr>
      </w:pPr>
    </w:p>
    <w:p w:rsidR="007F3733" w:rsidRDefault="00AB517C" w:rsidP="00904663">
      <w:pPr>
        <w:pStyle w:val="NoSpacing"/>
        <w:jc w:val="both"/>
        <w:rPr>
          <w:rFonts w:ascii="Arial" w:hAnsi="Arial" w:cs="Arial"/>
          <w:sz w:val="24"/>
          <w:szCs w:val="24"/>
        </w:rPr>
      </w:pPr>
      <w:r>
        <w:rPr>
          <w:rFonts w:ascii="Arial" w:hAnsi="Arial" w:cs="Arial"/>
          <w:sz w:val="24"/>
          <w:szCs w:val="24"/>
        </w:rPr>
        <w:t xml:space="preserve">Following </w:t>
      </w:r>
      <w:r w:rsidR="00B21583">
        <w:rPr>
          <w:rFonts w:ascii="Arial" w:hAnsi="Arial" w:cs="Arial"/>
          <w:sz w:val="24"/>
          <w:szCs w:val="24"/>
        </w:rPr>
        <w:t>the recommendation from the IRAM</w:t>
      </w:r>
      <w:r w:rsidR="000354FF">
        <w:rPr>
          <w:rFonts w:ascii="Arial" w:hAnsi="Arial" w:cs="Arial"/>
          <w:sz w:val="24"/>
          <w:szCs w:val="24"/>
        </w:rPr>
        <w:t>S</w:t>
      </w:r>
      <w:r>
        <w:rPr>
          <w:rFonts w:ascii="Arial" w:hAnsi="Arial" w:cs="Arial"/>
          <w:sz w:val="24"/>
          <w:szCs w:val="24"/>
        </w:rPr>
        <w:t xml:space="preserve"> report, </w:t>
      </w:r>
      <w:r w:rsidR="00E409BA">
        <w:rPr>
          <w:rFonts w:ascii="Arial" w:hAnsi="Arial" w:cs="Arial"/>
          <w:sz w:val="24"/>
          <w:szCs w:val="24"/>
        </w:rPr>
        <w:t xml:space="preserve">the </w:t>
      </w:r>
      <w:r w:rsidR="00604BB4">
        <w:rPr>
          <w:rFonts w:ascii="Arial" w:hAnsi="Arial" w:cs="Arial"/>
          <w:sz w:val="24"/>
          <w:szCs w:val="24"/>
        </w:rPr>
        <w:t>Hub</w:t>
      </w:r>
      <w:r w:rsidR="00904663">
        <w:rPr>
          <w:rFonts w:ascii="Arial" w:hAnsi="Arial" w:cs="Arial"/>
          <w:sz w:val="24"/>
          <w:szCs w:val="24"/>
        </w:rPr>
        <w:t xml:space="preserve"> </w:t>
      </w:r>
      <w:r w:rsidR="00E409BA">
        <w:rPr>
          <w:rFonts w:ascii="Arial" w:hAnsi="Arial" w:cs="Arial"/>
          <w:sz w:val="24"/>
          <w:szCs w:val="24"/>
        </w:rPr>
        <w:t>team</w:t>
      </w:r>
      <w:r w:rsidR="00904663">
        <w:rPr>
          <w:rFonts w:ascii="Arial" w:hAnsi="Arial" w:cs="Arial"/>
          <w:sz w:val="24"/>
          <w:szCs w:val="24"/>
        </w:rPr>
        <w:t xml:space="preserve"> will</w:t>
      </w:r>
      <w:r w:rsidR="00904663" w:rsidRPr="002D4D23">
        <w:rPr>
          <w:rFonts w:ascii="Arial" w:hAnsi="Arial" w:cs="Arial"/>
          <w:sz w:val="24"/>
          <w:szCs w:val="24"/>
        </w:rPr>
        <w:t xml:space="preserve"> </w:t>
      </w:r>
      <w:r>
        <w:rPr>
          <w:rFonts w:ascii="Arial" w:hAnsi="Arial" w:cs="Arial"/>
          <w:sz w:val="24"/>
          <w:szCs w:val="24"/>
        </w:rPr>
        <w:t xml:space="preserve">decide if there is a requirement to </w:t>
      </w:r>
      <w:r w:rsidR="00904663">
        <w:rPr>
          <w:rFonts w:ascii="Arial" w:hAnsi="Arial" w:cs="Arial"/>
          <w:sz w:val="24"/>
          <w:szCs w:val="24"/>
        </w:rPr>
        <w:t xml:space="preserve">interview the </w:t>
      </w:r>
      <w:r w:rsidR="00904663" w:rsidRPr="002D4D23">
        <w:rPr>
          <w:rFonts w:ascii="Arial" w:hAnsi="Arial" w:cs="Arial"/>
          <w:sz w:val="24"/>
          <w:szCs w:val="24"/>
        </w:rPr>
        <w:t xml:space="preserve">student </w:t>
      </w:r>
      <w:r>
        <w:rPr>
          <w:rFonts w:ascii="Arial" w:hAnsi="Arial" w:cs="Arial"/>
          <w:sz w:val="24"/>
          <w:szCs w:val="24"/>
        </w:rPr>
        <w:t xml:space="preserve">or </w:t>
      </w:r>
      <w:r w:rsidR="00904663">
        <w:rPr>
          <w:rFonts w:ascii="Arial" w:hAnsi="Arial" w:cs="Arial"/>
          <w:sz w:val="24"/>
          <w:szCs w:val="24"/>
        </w:rPr>
        <w:t>any</w:t>
      </w:r>
      <w:r w:rsidR="00904663" w:rsidRPr="002D4D23">
        <w:rPr>
          <w:rFonts w:ascii="Arial" w:hAnsi="Arial" w:cs="Arial"/>
          <w:sz w:val="24"/>
          <w:szCs w:val="24"/>
        </w:rPr>
        <w:t xml:space="preserve"> witnesses</w:t>
      </w:r>
      <w:r w:rsidR="003D32DC">
        <w:rPr>
          <w:rFonts w:ascii="Arial" w:hAnsi="Arial" w:cs="Arial"/>
          <w:sz w:val="24"/>
          <w:szCs w:val="24"/>
        </w:rPr>
        <w:t xml:space="preserve"> to the incident</w:t>
      </w:r>
      <w:r w:rsidR="006B0AA1">
        <w:rPr>
          <w:rFonts w:ascii="Arial" w:hAnsi="Arial" w:cs="Arial"/>
          <w:sz w:val="24"/>
          <w:szCs w:val="24"/>
        </w:rPr>
        <w:t xml:space="preserve"> and</w:t>
      </w:r>
      <w:r w:rsidR="003D32DC">
        <w:rPr>
          <w:rFonts w:ascii="Arial" w:hAnsi="Arial" w:cs="Arial"/>
          <w:sz w:val="24"/>
          <w:szCs w:val="24"/>
        </w:rPr>
        <w:t xml:space="preserve"> record their</w:t>
      </w:r>
      <w:r w:rsidR="006B0AA1">
        <w:rPr>
          <w:rFonts w:ascii="Arial" w:hAnsi="Arial" w:cs="Arial"/>
          <w:sz w:val="24"/>
          <w:szCs w:val="24"/>
        </w:rPr>
        <w:t xml:space="preserve"> </w:t>
      </w:r>
      <w:r w:rsidR="00904663" w:rsidRPr="00F449D1">
        <w:rPr>
          <w:rFonts w:ascii="Arial" w:hAnsi="Arial" w:cs="Arial"/>
          <w:sz w:val="24"/>
          <w:szCs w:val="24"/>
        </w:rPr>
        <w:t>statement</w:t>
      </w:r>
      <w:r w:rsidR="006B0AA1" w:rsidRPr="00F449D1">
        <w:rPr>
          <w:rFonts w:ascii="Arial" w:hAnsi="Arial" w:cs="Arial"/>
          <w:sz w:val="24"/>
          <w:szCs w:val="24"/>
        </w:rPr>
        <w:t>s</w:t>
      </w:r>
      <w:r w:rsidR="003D32DC" w:rsidRPr="00F449D1">
        <w:rPr>
          <w:rFonts w:ascii="Arial" w:hAnsi="Arial" w:cs="Arial"/>
          <w:sz w:val="24"/>
          <w:szCs w:val="24"/>
        </w:rPr>
        <w:t xml:space="preserve"> on</w:t>
      </w:r>
      <w:r w:rsidR="00F449D1">
        <w:rPr>
          <w:rFonts w:ascii="Arial" w:hAnsi="Arial" w:cs="Arial"/>
          <w:sz w:val="24"/>
          <w:szCs w:val="24"/>
        </w:rPr>
        <w:t xml:space="preserve"> </w:t>
      </w:r>
      <w:r w:rsidR="00F449D1" w:rsidRPr="0085226C">
        <w:rPr>
          <w:rFonts w:ascii="Arial" w:hAnsi="Arial" w:cs="Arial"/>
          <w:sz w:val="24"/>
          <w:szCs w:val="24"/>
        </w:rPr>
        <w:t>KX</w:t>
      </w:r>
      <w:r w:rsidR="00F449D1">
        <w:rPr>
          <w:rFonts w:ascii="Arial" w:hAnsi="Arial" w:cs="Arial"/>
          <w:sz w:val="24"/>
          <w:szCs w:val="24"/>
        </w:rPr>
        <w:t>.</w:t>
      </w:r>
      <w:r w:rsidR="00904663" w:rsidRPr="002D4D23">
        <w:rPr>
          <w:rFonts w:ascii="Arial" w:hAnsi="Arial" w:cs="Arial"/>
          <w:sz w:val="24"/>
          <w:szCs w:val="24"/>
        </w:rPr>
        <w:t xml:space="preserve"> </w:t>
      </w:r>
      <w:r w:rsidR="00E409BA">
        <w:rPr>
          <w:rFonts w:ascii="Arial" w:hAnsi="Arial" w:cs="Arial"/>
          <w:sz w:val="24"/>
          <w:szCs w:val="24"/>
        </w:rPr>
        <w:t xml:space="preserve">The </w:t>
      </w:r>
      <w:r w:rsidR="00604BB4">
        <w:rPr>
          <w:rFonts w:ascii="Arial" w:hAnsi="Arial" w:cs="Arial"/>
          <w:sz w:val="24"/>
          <w:szCs w:val="24"/>
        </w:rPr>
        <w:t>Hub</w:t>
      </w:r>
      <w:r w:rsidR="007F3733">
        <w:rPr>
          <w:rFonts w:ascii="Arial" w:hAnsi="Arial" w:cs="Arial"/>
          <w:sz w:val="24"/>
          <w:szCs w:val="24"/>
        </w:rPr>
        <w:t xml:space="preserve"> </w:t>
      </w:r>
      <w:r w:rsidR="00E409BA">
        <w:rPr>
          <w:rFonts w:ascii="Arial" w:hAnsi="Arial" w:cs="Arial"/>
          <w:sz w:val="24"/>
          <w:szCs w:val="24"/>
        </w:rPr>
        <w:t>team</w:t>
      </w:r>
      <w:r w:rsidR="007F3733">
        <w:rPr>
          <w:rFonts w:ascii="Arial" w:hAnsi="Arial" w:cs="Arial"/>
          <w:sz w:val="24"/>
          <w:szCs w:val="24"/>
        </w:rPr>
        <w:t xml:space="preserve"> would only request an interview at this stage with the student if </w:t>
      </w:r>
      <w:r w:rsidR="00B21583">
        <w:rPr>
          <w:rFonts w:ascii="Arial" w:hAnsi="Arial" w:cs="Arial"/>
          <w:sz w:val="24"/>
          <w:szCs w:val="24"/>
        </w:rPr>
        <w:t>it became apparent from the IRAM</w:t>
      </w:r>
      <w:r w:rsidR="000354FF">
        <w:rPr>
          <w:rFonts w:ascii="Arial" w:hAnsi="Arial" w:cs="Arial"/>
          <w:sz w:val="24"/>
          <w:szCs w:val="24"/>
        </w:rPr>
        <w:t>S</w:t>
      </w:r>
      <w:r w:rsidR="007F3733">
        <w:rPr>
          <w:rFonts w:ascii="Arial" w:hAnsi="Arial" w:cs="Arial"/>
          <w:sz w:val="24"/>
          <w:szCs w:val="24"/>
        </w:rPr>
        <w:t xml:space="preserve"> report that this was not the first time a member of Security had given the student a caution.</w:t>
      </w:r>
    </w:p>
    <w:p w:rsidR="007F3733" w:rsidRDefault="007F3733" w:rsidP="00904663">
      <w:pPr>
        <w:pStyle w:val="NoSpacing"/>
        <w:jc w:val="both"/>
        <w:rPr>
          <w:rFonts w:ascii="Arial" w:hAnsi="Arial" w:cs="Arial"/>
          <w:sz w:val="24"/>
          <w:szCs w:val="24"/>
        </w:rPr>
      </w:pPr>
    </w:p>
    <w:p w:rsidR="00904663" w:rsidRDefault="00743E52" w:rsidP="00904663">
      <w:pPr>
        <w:pStyle w:val="NoSpacing"/>
        <w:jc w:val="both"/>
        <w:rPr>
          <w:rFonts w:ascii="Arial" w:hAnsi="Arial" w:cs="Arial"/>
          <w:sz w:val="24"/>
          <w:szCs w:val="24"/>
        </w:rPr>
      </w:pPr>
      <w:r>
        <w:rPr>
          <w:rFonts w:ascii="Arial" w:hAnsi="Arial" w:cs="Arial"/>
          <w:sz w:val="24"/>
          <w:szCs w:val="24"/>
        </w:rPr>
        <w:t>The i</w:t>
      </w:r>
      <w:r w:rsidR="003D32DC">
        <w:rPr>
          <w:rFonts w:ascii="Arial" w:hAnsi="Arial" w:cs="Arial"/>
          <w:sz w:val="24"/>
          <w:szCs w:val="24"/>
        </w:rPr>
        <w:t>nterview outcome may result in one t</w:t>
      </w:r>
      <w:r w:rsidR="00904663">
        <w:rPr>
          <w:rFonts w:ascii="Arial" w:hAnsi="Arial" w:cs="Arial"/>
          <w:sz w:val="24"/>
          <w:szCs w:val="24"/>
        </w:rPr>
        <w:t>he following a</w:t>
      </w:r>
      <w:r w:rsidR="003D32DC">
        <w:rPr>
          <w:rFonts w:ascii="Arial" w:hAnsi="Arial" w:cs="Arial"/>
          <w:sz w:val="24"/>
          <w:szCs w:val="24"/>
        </w:rPr>
        <w:t>ctions</w:t>
      </w:r>
      <w:r w:rsidR="00904663">
        <w:rPr>
          <w:rFonts w:ascii="Arial" w:hAnsi="Arial" w:cs="Arial"/>
          <w:sz w:val="24"/>
          <w:szCs w:val="24"/>
        </w:rPr>
        <w:t>;</w:t>
      </w:r>
    </w:p>
    <w:p w:rsidR="00904663" w:rsidRDefault="00904663" w:rsidP="00904663">
      <w:pPr>
        <w:pStyle w:val="NoSpacing"/>
        <w:jc w:val="both"/>
        <w:rPr>
          <w:rFonts w:ascii="Arial" w:hAnsi="Arial" w:cs="Arial"/>
          <w:sz w:val="24"/>
          <w:szCs w:val="24"/>
        </w:rPr>
      </w:pPr>
    </w:p>
    <w:p w:rsidR="00904663" w:rsidRDefault="003D32DC" w:rsidP="00904663">
      <w:pPr>
        <w:pStyle w:val="NoSpacing"/>
        <w:numPr>
          <w:ilvl w:val="0"/>
          <w:numId w:val="1"/>
        </w:numPr>
        <w:jc w:val="both"/>
        <w:rPr>
          <w:rFonts w:ascii="Arial" w:hAnsi="Arial" w:cs="Arial"/>
          <w:sz w:val="24"/>
          <w:szCs w:val="24"/>
        </w:rPr>
      </w:pPr>
      <w:r>
        <w:rPr>
          <w:rFonts w:ascii="Arial" w:hAnsi="Arial" w:cs="Arial"/>
          <w:sz w:val="24"/>
          <w:szCs w:val="24"/>
        </w:rPr>
        <w:t>G</w:t>
      </w:r>
      <w:r w:rsidR="00904663">
        <w:rPr>
          <w:rFonts w:ascii="Arial" w:hAnsi="Arial" w:cs="Arial"/>
          <w:sz w:val="24"/>
          <w:szCs w:val="24"/>
        </w:rPr>
        <w:t xml:space="preserve">uidance and advice </w:t>
      </w:r>
      <w:r w:rsidR="006B0AA1">
        <w:rPr>
          <w:rFonts w:ascii="Arial" w:hAnsi="Arial" w:cs="Arial"/>
          <w:sz w:val="24"/>
          <w:szCs w:val="24"/>
        </w:rPr>
        <w:t>will be given to the student to address</w:t>
      </w:r>
      <w:r w:rsidR="00904663">
        <w:rPr>
          <w:rFonts w:ascii="Arial" w:hAnsi="Arial" w:cs="Arial"/>
          <w:sz w:val="24"/>
          <w:szCs w:val="24"/>
        </w:rPr>
        <w:t xml:space="preserve"> the</w:t>
      </w:r>
      <w:r w:rsidR="006B0AA1">
        <w:rPr>
          <w:rFonts w:ascii="Arial" w:hAnsi="Arial" w:cs="Arial"/>
          <w:sz w:val="24"/>
          <w:szCs w:val="24"/>
        </w:rPr>
        <w:t>ir</w:t>
      </w:r>
      <w:r w:rsidR="00904663">
        <w:rPr>
          <w:rFonts w:ascii="Arial" w:hAnsi="Arial" w:cs="Arial"/>
          <w:sz w:val="24"/>
          <w:szCs w:val="24"/>
        </w:rPr>
        <w:t xml:space="preserve"> behaviour / conduct</w:t>
      </w:r>
    </w:p>
    <w:p w:rsidR="00904663" w:rsidRDefault="003D32DC" w:rsidP="00904663">
      <w:pPr>
        <w:pStyle w:val="NoSpacing"/>
        <w:numPr>
          <w:ilvl w:val="0"/>
          <w:numId w:val="1"/>
        </w:numPr>
        <w:jc w:val="both"/>
        <w:rPr>
          <w:rFonts w:ascii="Arial" w:hAnsi="Arial" w:cs="Arial"/>
          <w:sz w:val="24"/>
          <w:szCs w:val="24"/>
        </w:rPr>
      </w:pPr>
      <w:r>
        <w:rPr>
          <w:rFonts w:ascii="Arial" w:hAnsi="Arial" w:cs="Arial"/>
          <w:sz w:val="24"/>
          <w:szCs w:val="24"/>
        </w:rPr>
        <w:t xml:space="preserve">The </w:t>
      </w:r>
      <w:r w:rsidR="00604BB4">
        <w:rPr>
          <w:rFonts w:ascii="Arial" w:hAnsi="Arial" w:cs="Arial"/>
          <w:sz w:val="24"/>
          <w:szCs w:val="24"/>
        </w:rPr>
        <w:t>Hub</w:t>
      </w:r>
      <w:r>
        <w:rPr>
          <w:rFonts w:ascii="Arial" w:hAnsi="Arial" w:cs="Arial"/>
          <w:sz w:val="24"/>
          <w:szCs w:val="24"/>
        </w:rPr>
        <w:t xml:space="preserve"> team will provide</w:t>
      </w:r>
      <w:r w:rsidR="00904663">
        <w:rPr>
          <w:rFonts w:ascii="Arial" w:hAnsi="Arial" w:cs="Arial"/>
          <w:sz w:val="24"/>
          <w:szCs w:val="24"/>
        </w:rPr>
        <w:t xml:space="preserve"> support and sign post</w:t>
      </w:r>
      <w:r>
        <w:rPr>
          <w:rFonts w:ascii="Arial" w:hAnsi="Arial" w:cs="Arial"/>
          <w:sz w:val="24"/>
          <w:szCs w:val="24"/>
        </w:rPr>
        <w:t>ing to the appropriate department or support service.</w:t>
      </w:r>
    </w:p>
    <w:p w:rsidR="003D32DC" w:rsidRDefault="00E409BA" w:rsidP="003D32DC">
      <w:pPr>
        <w:pStyle w:val="NoSpacing"/>
        <w:numPr>
          <w:ilvl w:val="0"/>
          <w:numId w:val="1"/>
        </w:numPr>
        <w:jc w:val="both"/>
        <w:rPr>
          <w:rFonts w:ascii="Arial" w:hAnsi="Arial" w:cs="Arial"/>
          <w:sz w:val="24"/>
          <w:szCs w:val="24"/>
        </w:rPr>
      </w:pPr>
      <w:r>
        <w:rPr>
          <w:rFonts w:ascii="Arial" w:hAnsi="Arial" w:cs="Arial"/>
          <w:sz w:val="24"/>
          <w:szCs w:val="24"/>
        </w:rPr>
        <w:t xml:space="preserve">The </w:t>
      </w:r>
      <w:r w:rsidR="00604BB4">
        <w:rPr>
          <w:rFonts w:ascii="Arial" w:hAnsi="Arial" w:cs="Arial"/>
          <w:sz w:val="24"/>
          <w:szCs w:val="24"/>
        </w:rPr>
        <w:t>Hub</w:t>
      </w:r>
      <w:r>
        <w:rPr>
          <w:rFonts w:ascii="Arial" w:hAnsi="Arial" w:cs="Arial"/>
          <w:sz w:val="24"/>
          <w:szCs w:val="24"/>
        </w:rPr>
        <w:t xml:space="preserve"> team </w:t>
      </w:r>
      <w:r w:rsidR="003D32DC">
        <w:rPr>
          <w:rFonts w:ascii="Arial" w:hAnsi="Arial" w:cs="Arial"/>
          <w:sz w:val="24"/>
          <w:szCs w:val="24"/>
        </w:rPr>
        <w:t xml:space="preserve">may issue </w:t>
      </w:r>
      <w:r w:rsidR="00904663">
        <w:rPr>
          <w:rFonts w:ascii="Arial" w:hAnsi="Arial" w:cs="Arial"/>
          <w:sz w:val="24"/>
          <w:szCs w:val="24"/>
        </w:rPr>
        <w:t>a f</w:t>
      </w:r>
      <w:r w:rsidR="003D32DC">
        <w:rPr>
          <w:rFonts w:ascii="Arial" w:hAnsi="Arial" w:cs="Arial"/>
          <w:sz w:val="24"/>
          <w:szCs w:val="24"/>
        </w:rPr>
        <w:t>irst warning which will be logged onto the individual’s student record.</w:t>
      </w:r>
    </w:p>
    <w:p w:rsidR="00904663" w:rsidRPr="003D32DC" w:rsidRDefault="00406139" w:rsidP="003D32DC">
      <w:pPr>
        <w:pStyle w:val="NoSpacing"/>
        <w:numPr>
          <w:ilvl w:val="0"/>
          <w:numId w:val="1"/>
        </w:numPr>
        <w:jc w:val="both"/>
        <w:rPr>
          <w:rFonts w:ascii="Arial" w:hAnsi="Arial" w:cs="Arial"/>
          <w:sz w:val="24"/>
          <w:szCs w:val="24"/>
        </w:rPr>
      </w:pPr>
      <w:r>
        <w:rPr>
          <w:rFonts w:ascii="Arial" w:hAnsi="Arial" w:cs="Arial"/>
          <w:sz w:val="24"/>
          <w:szCs w:val="24"/>
        </w:rPr>
        <w:t xml:space="preserve">The </w:t>
      </w:r>
      <w:r w:rsidR="00604BB4">
        <w:rPr>
          <w:rFonts w:ascii="Arial" w:hAnsi="Arial" w:cs="Arial"/>
          <w:sz w:val="24"/>
          <w:szCs w:val="24"/>
        </w:rPr>
        <w:t>Hub</w:t>
      </w:r>
      <w:r>
        <w:rPr>
          <w:rFonts w:ascii="Arial" w:hAnsi="Arial" w:cs="Arial"/>
          <w:sz w:val="24"/>
          <w:szCs w:val="24"/>
        </w:rPr>
        <w:t xml:space="preserve"> team </w:t>
      </w:r>
      <w:r w:rsidR="003D32DC">
        <w:rPr>
          <w:rFonts w:ascii="Arial" w:hAnsi="Arial" w:cs="Arial"/>
          <w:sz w:val="24"/>
          <w:szCs w:val="24"/>
        </w:rPr>
        <w:t>may impose a financial fine in accordance to the terms and conditions within the licence agreement</w:t>
      </w:r>
      <w:r w:rsidR="00904663" w:rsidRPr="003D32DC">
        <w:rPr>
          <w:rFonts w:ascii="Arial" w:hAnsi="Arial" w:cs="Arial"/>
          <w:sz w:val="24"/>
          <w:szCs w:val="24"/>
        </w:rPr>
        <w:t>.</w:t>
      </w:r>
    </w:p>
    <w:p w:rsidR="00904663" w:rsidRPr="002D4D23" w:rsidRDefault="00904663" w:rsidP="00904663">
      <w:pPr>
        <w:pStyle w:val="NoSpacing"/>
        <w:jc w:val="both"/>
        <w:rPr>
          <w:rFonts w:ascii="Arial" w:hAnsi="Arial" w:cs="Arial"/>
          <w:sz w:val="24"/>
          <w:szCs w:val="24"/>
        </w:rPr>
      </w:pPr>
    </w:p>
    <w:p w:rsidR="00904663" w:rsidRDefault="00904663" w:rsidP="00904663">
      <w:pPr>
        <w:pStyle w:val="NoSpacing"/>
        <w:jc w:val="both"/>
        <w:rPr>
          <w:rFonts w:ascii="Arial" w:hAnsi="Arial" w:cs="Arial"/>
          <w:sz w:val="24"/>
          <w:szCs w:val="24"/>
        </w:rPr>
      </w:pPr>
      <w:r w:rsidRPr="002D4D23">
        <w:rPr>
          <w:rFonts w:ascii="Arial" w:hAnsi="Arial" w:cs="Arial"/>
          <w:b/>
          <w:sz w:val="24"/>
          <w:szCs w:val="24"/>
        </w:rPr>
        <w:t xml:space="preserve">Stage two: </w:t>
      </w:r>
      <w:r w:rsidR="003D32DC">
        <w:rPr>
          <w:rFonts w:ascii="Arial" w:hAnsi="Arial" w:cs="Arial"/>
          <w:sz w:val="24"/>
          <w:szCs w:val="24"/>
        </w:rPr>
        <w:t xml:space="preserve">A repeat offence of the same or similar </w:t>
      </w:r>
      <w:r w:rsidR="00F93DCC">
        <w:rPr>
          <w:rFonts w:ascii="Arial" w:hAnsi="Arial" w:cs="Arial"/>
          <w:sz w:val="24"/>
          <w:szCs w:val="24"/>
        </w:rPr>
        <w:t>misdemeanour</w:t>
      </w:r>
      <w:r w:rsidRPr="002D4D23">
        <w:rPr>
          <w:rFonts w:ascii="Arial" w:hAnsi="Arial" w:cs="Arial"/>
          <w:sz w:val="24"/>
          <w:szCs w:val="24"/>
        </w:rPr>
        <w:t xml:space="preserve"> </w:t>
      </w:r>
      <w:r w:rsidR="006B0AA1">
        <w:rPr>
          <w:rFonts w:ascii="Arial" w:hAnsi="Arial" w:cs="Arial"/>
          <w:sz w:val="24"/>
          <w:szCs w:val="24"/>
        </w:rPr>
        <w:t>may</w:t>
      </w:r>
      <w:r w:rsidR="003D32DC">
        <w:rPr>
          <w:rFonts w:ascii="Arial" w:hAnsi="Arial" w:cs="Arial"/>
          <w:sz w:val="24"/>
          <w:szCs w:val="24"/>
        </w:rPr>
        <w:t xml:space="preserve"> result in </w:t>
      </w:r>
      <w:r w:rsidR="00406139">
        <w:rPr>
          <w:rFonts w:ascii="Arial" w:hAnsi="Arial" w:cs="Arial"/>
          <w:sz w:val="24"/>
          <w:szCs w:val="24"/>
        </w:rPr>
        <w:t xml:space="preserve">the </w:t>
      </w:r>
      <w:r w:rsidR="00604BB4">
        <w:rPr>
          <w:rFonts w:ascii="Arial" w:hAnsi="Arial" w:cs="Arial"/>
          <w:sz w:val="24"/>
          <w:szCs w:val="24"/>
        </w:rPr>
        <w:t>Hub</w:t>
      </w:r>
      <w:r w:rsidR="00406139">
        <w:rPr>
          <w:rFonts w:ascii="Arial" w:hAnsi="Arial" w:cs="Arial"/>
          <w:sz w:val="24"/>
          <w:szCs w:val="24"/>
        </w:rPr>
        <w:t xml:space="preserve"> team </w:t>
      </w:r>
      <w:r w:rsidR="003D32DC">
        <w:rPr>
          <w:rFonts w:ascii="Arial" w:hAnsi="Arial" w:cs="Arial"/>
          <w:sz w:val="24"/>
          <w:szCs w:val="24"/>
        </w:rPr>
        <w:t xml:space="preserve">asking the student </w:t>
      </w:r>
      <w:r w:rsidRPr="002D4D23">
        <w:rPr>
          <w:rFonts w:ascii="Arial" w:hAnsi="Arial" w:cs="Arial"/>
          <w:sz w:val="24"/>
          <w:szCs w:val="24"/>
        </w:rPr>
        <w:t>to adhere to</w:t>
      </w:r>
      <w:r w:rsidR="003D32DC">
        <w:rPr>
          <w:rFonts w:ascii="Arial" w:hAnsi="Arial" w:cs="Arial"/>
          <w:sz w:val="24"/>
          <w:szCs w:val="24"/>
        </w:rPr>
        <w:t xml:space="preserve"> and sign</w:t>
      </w:r>
      <w:r w:rsidRPr="002D4D23">
        <w:rPr>
          <w:rFonts w:ascii="Arial" w:hAnsi="Arial" w:cs="Arial"/>
          <w:sz w:val="24"/>
          <w:szCs w:val="24"/>
        </w:rPr>
        <w:t xml:space="preserve"> an Acceptable Behaviour Contrac</w:t>
      </w:r>
      <w:r w:rsidR="007634EB">
        <w:rPr>
          <w:rFonts w:ascii="Arial" w:hAnsi="Arial" w:cs="Arial"/>
          <w:sz w:val="24"/>
          <w:szCs w:val="24"/>
        </w:rPr>
        <w:t>t (</w:t>
      </w:r>
      <w:r w:rsidR="003D32DC">
        <w:rPr>
          <w:rFonts w:ascii="Arial" w:hAnsi="Arial" w:cs="Arial"/>
          <w:sz w:val="24"/>
          <w:szCs w:val="24"/>
        </w:rPr>
        <w:t>appendix A)</w:t>
      </w:r>
      <w:r w:rsidR="002649A2">
        <w:rPr>
          <w:rFonts w:ascii="Arial" w:hAnsi="Arial" w:cs="Arial"/>
          <w:sz w:val="24"/>
          <w:szCs w:val="24"/>
        </w:rPr>
        <w:t xml:space="preserve"> and this will be issued with a </w:t>
      </w:r>
      <w:r w:rsidR="00406139">
        <w:rPr>
          <w:rFonts w:ascii="Arial" w:hAnsi="Arial" w:cs="Arial"/>
          <w:sz w:val="24"/>
          <w:szCs w:val="24"/>
        </w:rPr>
        <w:t>Final</w:t>
      </w:r>
      <w:r w:rsidR="002649A2">
        <w:rPr>
          <w:rFonts w:ascii="Arial" w:hAnsi="Arial" w:cs="Arial"/>
          <w:sz w:val="24"/>
          <w:szCs w:val="24"/>
        </w:rPr>
        <w:t xml:space="preserve"> </w:t>
      </w:r>
      <w:r w:rsidR="00406139">
        <w:rPr>
          <w:rFonts w:ascii="Arial" w:hAnsi="Arial" w:cs="Arial"/>
          <w:sz w:val="24"/>
          <w:szCs w:val="24"/>
        </w:rPr>
        <w:t>W</w:t>
      </w:r>
      <w:r w:rsidR="002649A2">
        <w:rPr>
          <w:rFonts w:ascii="Arial" w:hAnsi="Arial" w:cs="Arial"/>
          <w:sz w:val="24"/>
          <w:szCs w:val="24"/>
        </w:rPr>
        <w:t>arning</w:t>
      </w:r>
      <w:r w:rsidR="007634EB">
        <w:rPr>
          <w:rFonts w:ascii="Arial" w:hAnsi="Arial" w:cs="Arial"/>
          <w:sz w:val="24"/>
          <w:szCs w:val="24"/>
        </w:rPr>
        <w:t xml:space="preserve"> (appendix B)</w:t>
      </w:r>
      <w:r w:rsidR="003D32DC">
        <w:rPr>
          <w:rFonts w:ascii="Arial" w:hAnsi="Arial" w:cs="Arial"/>
          <w:sz w:val="24"/>
          <w:szCs w:val="24"/>
        </w:rPr>
        <w:t>.</w:t>
      </w:r>
      <w:r w:rsidRPr="002D4D23">
        <w:rPr>
          <w:rFonts w:ascii="Arial" w:hAnsi="Arial" w:cs="Arial"/>
          <w:sz w:val="24"/>
          <w:szCs w:val="24"/>
        </w:rPr>
        <w:t xml:space="preserve"> </w:t>
      </w:r>
      <w:r w:rsidR="002649A2">
        <w:rPr>
          <w:rFonts w:ascii="Arial" w:hAnsi="Arial" w:cs="Arial"/>
          <w:sz w:val="24"/>
          <w:szCs w:val="24"/>
        </w:rPr>
        <w:t xml:space="preserve">This </w:t>
      </w:r>
      <w:r w:rsidR="003D32DC">
        <w:rPr>
          <w:rFonts w:ascii="Arial" w:hAnsi="Arial" w:cs="Arial"/>
          <w:sz w:val="24"/>
          <w:szCs w:val="24"/>
        </w:rPr>
        <w:t xml:space="preserve">could </w:t>
      </w:r>
      <w:r w:rsidR="002649A2">
        <w:rPr>
          <w:rFonts w:ascii="Arial" w:hAnsi="Arial" w:cs="Arial"/>
          <w:sz w:val="24"/>
          <w:szCs w:val="24"/>
        </w:rPr>
        <w:t xml:space="preserve">also </w:t>
      </w:r>
      <w:r w:rsidR="003D32DC">
        <w:rPr>
          <w:rFonts w:ascii="Arial" w:hAnsi="Arial" w:cs="Arial"/>
          <w:sz w:val="24"/>
          <w:szCs w:val="24"/>
        </w:rPr>
        <w:t>r</w:t>
      </w:r>
      <w:r w:rsidR="002649A2">
        <w:rPr>
          <w:rFonts w:ascii="Arial" w:hAnsi="Arial" w:cs="Arial"/>
          <w:sz w:val="24"/>
          <w:szCs w:val="24"/>
        </w:rPr>
        <w:t>esult in the student being required</w:t>
      </w:r>
      <w:r w:rsidR="003D32DC">
        <w:rPr>
          <w:rFonts w:ascii="Arial" w:hAnsi="Arial" w:cs="Arial"/>
          <w:sz w:val="24"/>
          <w:szCs w:val="24"/>
        </w:rPr>
        <w:t xml:space="preserve"> to relocate to another room or campus. </w:t>
      </w:r>
      <w:r w:rsidR="002649A2">
        <w:rPr>
          <w:rFonts w:ascii="Arial" w:hAnsi="Arial" w:cs="Arial"/>
          <w:sz w:val="24"/>
          <w:szCs w:val="24"/>
        </w:rPr>
        <w:t xml:space="preserve">If the student fails to agree with remedial action </w:t>
      </w:r>
      <w:r w:rsidR="00B429AC">
        <w:rPr>
          <w:rFonts w:ascii="Arial" w:hAnsi="Arial" w:cs="Arial"/>
          <w:sz w:val="24"/>
          <w:szCs w:val="24"/>
        </w:rPr>
        <w:t xml:space="preserve">as stated within Acceptable Behaviour Contract </w:t>
      </w:r>
      <w:r w:rsidR="00743E52">
        <w:rPr>
          <w:rFonts w:ascii="Arial" w:hAnsi="Arial" w:cs="Arial"/>
          <w:sz w:val="24"/>
          <w:szCs w:val="24"/>
        </w:rPr>
        <w:t>the incident will be escalated</w:t>
      </w:r>
      <w:r w:rsidR="002649A2">
        <w:rPr>
          <w:rFonts w:ascii="Arial" w:hAnsi="Arial" w:cs="Arial"/>
          <w:sz w:val="24"/>
          <w:szCs w:val="24"/>
        </w:rPr>
        <w:t xml:space="preserve"> to stage three.</w:t>
      </w:r>
    </w:p>
    <w:p w:rsidR="00B429AC" w:rsidRDefault="00B429AC" w:rsidP="00904663">
      <w:pPr>
        <w:pStyle w:val="NoSpacing"/>
        <w:jc w:val="both"/>
        <w:rPr>
          <w:rFonts w:ascii="Arial" w:hAnsi="Arial" w:cs="Arial"/>
          <w:sz w:val="24"/>
          <w:szCs w:val="24"/>
        </w:rPr>
      </w:pPr>
    </w:p>
    <w:p w:rsidR="00B45D4B" w:rsidRDefault="00B45D4B" w:rsidP="00904663">
      <w:pPr>
        <w:pStyle w:val="NoSpacing"/>
        <w:jc w:val="both"/>
        <w:rPr>
          <w:rFonts w:ascii="Arial" w:hAnsi="Arial" w:cs="Arial"/>
          <w:sz w:val="24"/>
          <w:szCs w:val="24"/>
        </w:rPr>
      </w:pPr>
      <w:r>
        <w:rPr>
          <w:rFonts w:ascii="Arial" w:hAnsi="Arial" w:cs="Arial"/>
          <w:b/>
          <w:sz w:val="24"/>
          <w:szCs w:val="24"/>
        </w:rPr>
        <w:t>Stage three</w:t>
      </w:r>
      <w:r w:rsidR="00904663" w:rsidRPr="002D4D23">
        <w:rPr>
          <w:rFonts w:ascii="Arial" w:hAnsi="Arial" w:cs="Arial"/>
          <w:b/>
          <w:sz w:val="24"/>
          <w:szCs w:val="24"/>
        </w:rPr>
        <w:t>:</w:t>
      </w:r>
      <w:r w:rsidR="00904663" w:rsidRPr="002D4D23">
        <w:rPr>
          <w:rFonts w:ascii="Arial" w:hAnsi="Arial" w:cs="Arial"/>
          <w:sz w:val="24"/>
          <w:szCs w:val="24"/>
        </w:rPr>
        <w:t xml:space="preserve"> </w:t>
      </w:r>
      <w:r w:rsidR="00406139">
        <w:rPr>
          <w:rFonts w:ascii="Arial" w:hAnsi="Arial" w:cs="Arial"/>
          <w:sz w:val="24"/>
          <w:szCs w:val="24"/>
        </w:rPr>
        <w:t>A breach of the Final W</w:t>
      </w:r>
      <w:r w:rsidR="001C36ED">
        <w:rPr>
          <w:rFonts w:ascii="Arial" w:hAnsi="Arial" w:cs="Arial"/>
          <w:sz w:val="24"/>
          <w:szCs w:val="24"/>
        </w:rPr>
        <w:t>arning</w:t>
      </w:r>
      <w:r w:rsidR="00CB0B8B">
        <w:rPr>
          <w:rFonts w:ascii="Arial" w:hAnsi="Arial" w:cs="Arial"/>
          <w:sz w:val="24"/>
          <w:szCs w:val="24"/>
        </w:rPr>
        <w:t xml:space="preserve"> </w:t>
      </w:r>
      <w:r w:rsidR="00CB0B8B" w:rsidRPr="00871555">
        <w:rPr>
          <w:rFonts w:ascii="Arial" w:hAnsi="Arial" w:cs="Arial"/>
          <w:sz w:val="24"/>
          <w:szCs w:val="24"/>
        </w:rPr>
        <w:t>and Acceptable Behaviour Contract</w:t>
      </w:r>
      <w:r w:rsidR="00CB0B8B">
        <w:rPr>
          <w:rFonts w:ascii="Arial" w:hAnsi="Arial" w:cs="Arial"/>
          <w:color w:val="FF0000"/>
          <w:sz w:val="24"/>
          <w:szCs w:val="24"/>
        </w:rPr>
        <w:t>,</w:t>
      </w:r>
      <w:r w:rsidR="00162714">
        <w:rPr>
          <w:rFonts w:ascii="Arial" w:hAnsi="Arial" w:cs="Arial"/>
          <w:sz w:val="24"/>
          <w:szCs w:val="24"/>
        </w:rPr>
        <w:t xml:space="preserve"> </w:t>
      </w:r>
      <w:r w:rsidR="001C36ED">
        <w:rPr>
          <w:rFonts w:ascii="Arial" w:hAnsi="Arial" w:cs="Arial"/>
          <w:sz w:val="24"/>
          <w:szCs w:val="24"/>
        </w:rPr>
        <w:t xml:space="preserve">an incident that may contravene health and safety guidelines or criminal activity </w:t>
      </w:r>
      <w:r w:rsidR="00904663">
        <w:rPr>
          <w:rFonts w:ascii="Arial" w:hAnsi="Arial" w:cs="Arial"/>
          <w:sz w:val="24"/>
          <w:szCs w:val="24"/>
        </w:rPr>
        <w:t xml:space="preserve">would </w:t>
      </w:r>
      <w:r w:rsidR="001C36ED">
        <w:rPr>
          <w:rFonts w:ascii="Arial" w:hAnsi="Arial" w:cs="Arial"/>
          <w:sz w:val="24"/>
          <w:szCs w:val="24"/>
        </w:rPr>
        <w:t xml:space="preserve">be </w:t>
      </w:r>
      <w:r w:rsidR="00B429AC">
        <w:rPr>
          <w:rFonts w:ascii="Arial" w:hAnsi="Arial" w:cs="Arial"/>
          <w:sz w:val="24"/>
          <w:szCs w:val="24"/>
        </w:rPr>
        <w:t xml:space="preserve">initially </w:t>
      </w:r>
      <w:r>
        <w:rPr>
          <w:rFonts w:ascii="Arial" w:hAnsi="Arial" w:cs="Arial"/>
          <w:sz w:val="24"/>
          <w:szCs w:val="24"/>
        </w:rPr>
        <w:t xml:space="preserve">assessed by the </w:t>
      </w:r>
      <w:r w:rsidR="00406139">
        <w:rPr>
          <w:rFonts w:ascii="Arial" w:hAnsi="Arial" w:cs="Arial"/>
          <w:sz w:val="24"/>
          <w:szCs w:val="24"/>
        </w:rPr>
        <w:t>Senior Hub Manager</w:t>
      </w:r>
      <w:r>
        <w:rPr>
          <w:rFonts w:ascii="Arial" w:hAnsi="Arial" w:cs="Arial"/>
          <w:sz w:val="24"/>
          <w:szCs w:val="24"/>
        </w:rPr>
        <w:t xml:space="preserve"> and the Head of the Conduct </w:t>
      </w:r>
      <w:r w:rsidR="00B429AC">
        <w:rPr>
          <w:rFonts w:ascii="Arial" w:hAnsi="Arial" w:cs="Arial"/>
          <w:sz w:val="24"/>
          <w:szCs w:val="24"/>
        </w:rPr>
        <w:t>and Appeals Unit, who may recommend</w:t>
      </w:r>
      <w:r>
        <w:rPr>
          <w:rFonts w:ascii="Arial" w:hAnsi="Arial" w:cs="Arial"/>
          <w:sz w:val="24"/>
          <w:szCs w:val="24"/>
        </w:rPr>
        <w:t xml:space="preserve"> the case </w:t>
      </w:r>
      <w:r w:rsidR="00B429AC">
        <w:rPr>
          <w:rFonts w:ascii="Arial" w:hAnsi="Arial" w:cs="Arial"/>
          <w:sz w:val="24"/>
          <w:szCs w:val="24"/>
        </w:rPr>
        <w:t xml:space="preserve">be referred </w:t>
      </w:r>
      <w:r w:rsidR="00162714">
        <w:rPr>
          <w:rFonts w:ascii="Arial" w:hAnsi="Arial" w:cs="Arial"/>
          <w:sz w:val="24"/>
          <w:szCs w:val="24"/>
        </w:rPr>
        <w:t>back to stages one or two</w:t>
      </w:r>
      <w:r>
        <w:rPr>
          <w:rFonts w:ascii="Arial" w:hAnsi="Arial" w:cs="Arial"/>
          <w:sz w:val="24"/>
          <w:szCs w:val="24"/>
        </w:rPr>
        <w:t xml:space="preserve"> or </w:t>
      </w:r>
      <w:r w:rsidR="001C36ED">
        <w:rPr>
          <w:rFonts w:ascii="Arial" w:hAnsi="Arial" w:cs="Arial"/>
          <w:sz w:val="24"/>
          <w:szCs w:val="24"/>
        </w:rPr>
        <w:t>escal</w:t>
      </w:r>
      <w:r>
        <w:rPr>
          <w:rFonts w:ascii="Arial" w:hAnsi="Arial" w:cs="Arial"/>
          <w:sz w:val="24"/>
          <w:szCs w:val="24"/>
        </w:rPr>
        <w:t>ate to one of the following:</w:t>
      </w:r>
    </w:p>
    <w:p w:rsidR="00406139" w:rsidRDefault="00406139" w:rsidP="00406139">
      <w:pPr>
        <w:pStyle w:val="NoSpacing"/>
        <w:jc w:val="both"/>
        <w:rPr>
          <w:rFonts w:ascii="Arial" w:hAnsi="Arial" w:cs="Arial"/>
          <w:sz w:val="24"/>
          <w:szCs w:val="24"/>
        </w:rPr>
      </w:pPr>
    </w:p>
    <w:p w:rsidR="00406139" w:rsidRDefault="00756450" w:rsidP="00B45D4B">
      <w:pPr>
        <w:pStyle w:val="NoSpacing"/>
        <w:numPr>
          <w:ilvl w:val="0"/>
          <w:numId w:val="5"/>
        </w:numPr>
        <w:jc w:val="both"/>
        <w:rPr>
          <w:rFonts w:ascii="Arial" w:hAnsi="Arial" w:cs="Arial"/>
          <w:sz w:val="24"/>
          <w:szCs w:val="24"/>
        </w:rPr>
      </w:pPr>
      <w:r>
        <w:rPr>
          <w:rFonts w:ascii="Arial" w:hAnsi="Arial" w:cs="Arial"/>
          <w:sz w:val="24"/>
          <w:szCs w:val="24"/>
        </w:rPr>
        <w:t>Head of Student Services (or nominated deputy)</w:t>
      </w:r>
    </w:p>
    <w:p w:rsidR="00B45D4B" w:rsidRDefault="00406139" w:rsidP="00B45D4B">
      <w:pPr>
        <w:pStyle w:val="NoSpacing"/>
        <w:numPr>
          <w:ilvl w:val="0"/>
          <w:numId w:val="5"/>
        </w:numPr>
        <w:jc w:val="both"/>
        <w:rPr>
          <w:rFonts w:ascii="Arial" w:hAnsi="Arial" w:cs="Arial"/>
          <w:sz w:val="24"/>
          <w:szCs w:val="24"/>
        </w:rPr>
      </w:pPr>
      <w:r>
        <w:rPr>
          <w:rFonts w:ascii="Arial" w:hAnsi="Arial" w:cs="Arial"/>
          <w:sz w:val="24"/>
          <w:szCs w:val="24"/>
        </w:rPr>
        <w:t>Assistant Director - Facilities &amp; Support Services</w:t>
      </w:r>
    </w:p>
    <w:p w:rsidR="00B45D4B" w:rsidRDefault="00B45D4B" w:rsidP="00B45D4B">
      <w:pPr>
        <w:pStyle w:val="NoSpacing"/>
        <w:numPr>
          <w:ilvl w:val="0"/>
          <w:numId w:val="5"/>
        </w:numPr>
        <w:jc w:val="both"/>
        <w:rPr>
          <w:rFonts w:ascii="Arial" w:hAnsi="Arial" w:cs="Arial"/>
          <w:sz w:val="24"/>
          <w:szCs w:val="24"/>
        </w:rPr>
      </w:pPr>
      <w:r>
        <w:rPr>
          <w:rFonts w:ascii="Arial" w:hAnsi="Arial" w:cs="Arial"/>
          <w:sz w:val="24"/>
          <w:szCs w:val="24"/>
        </w:rPr>
        <w:t>Director of Estates and facilities</w:t>
      </w:r>
    </w:p>
    <w:p w:rsidR="00B45D4B" w:rsidRDefault="00B45D4B" w:rsidP="00B45D4B">
      <w:pPr>
        <w:pStyle w:val="NoSpacing"/>
        <w:ind w:firstLine="720"/>
        <w:jc w:val="both"/>
        <w:rPr>
          <w:rFonts w:ascii="Arial" w:hAnsi="Arial" w:cs="Arial"/>
          <w:sz w:val="24"/>
          <w:szCs w:val="24"/>
        </w:rPr>
      </w:pPr>
    </w:p>
    <w:p w:rsidR="00904663" w:rsidRDefault="001C36ED" w:rsidP="00B45D4B">
      <w:pPr>
        <w:pStyle w:val="NoSpacing"/>
        <w:jc w:val="both"/>
        <w:rPr>
          <w:rFonts w:ascii="Arial" w:hAnsi="Arial" w:cs="Arial"/>
          <w:sz w:val="24"/>
          <w:szCs w:val="24"/>
        </w:rPr>
      </w:pPr>
      <w:r>
        <w:rPr>
          <w:rFonts w:ascii="Arial" w:hAnsi="Arial" w:cs="Arial"/>
          <w:sz w:val="24"/>
          <w:szCs w:val="24"/>
        </w:rPr>
        <w:t>The potential outcome of their decision may be one of the following:</w:t>
      </w:r>
    </w:p>
    <w:p w:rsidR="00B45D4B" w:rsidRPr="004E127C" w:rsidRDefault="00B45D4B" w:rsidP="00B45D4B">
      <w:pPr>
        <w:pStyle w:val="NoSpacing"/>
        <w:jc w:val="both"/>
        <w:rPr>
          <w:rFonts w:ascii="Arial" w:hAnsi="Arial" w:cs="Arial"/>
          <w:sz w:val="24"/>
          <w:szCs w:val="24"/>
        </w:rPr>
      </w:pPr>
    </w:p>
    <w:p w:rsidR="004E127C" w:rsidRDefault="00B45D4B" w:rsidP="004E127C">
      <w:pPr>
        <w:pStyle w:val="NoSpacing"/>
        <w:numPr>
          <w:ilvl w:val="0"/>
          <w:numId w:val="3"/>
        </w:numPr>
        <w:jc w:val="both"/>
        <w:rPr>
          <w:rFonts w:ascii="Arial" w:hAnsi="Arial" w:cs="Arial"/>
          <w:sz w:val="24"/>
          <w:szCs w:val="24"/>
        </w:rPr>
      </w:pPr>
      <w:r>
        <w:rPr>
          <w:rFonts w:ascii="Arial" w:hAnsi="Arial" w:cs="Arial"/>
          <w:sz w:val="24"/>
          <w:szCs w:val="24"/>
        </w:rPr>
        <w:t>Action in line with the Student Code of Conduct and Disciplinary Procedures</w:t>
      </w:r>
    </w:p>
    <w:p w:rsidR="00904663" w:rsidRPr="004E127C" w:rsidRDefault="004E127C" w:rsidP="004E127C">
      <w:pPr>
        <w:pStyle w:val="NoSpacing"/>
        <w:numPr>
          <w:ilvl w:val="0"/>
          <w:numId w:val="3"/>
        </w:numPr>
        <w:jc w:val="both"/>
        <w:rPr>
          <w:rFonts w:ascii="Arial" w:hAnsi="Arial" w:cs="Arial"/>
          <w:sz w:val="24"/>
          <w:szCs w:val="24"/>
        </w:rPr>
      </w:pPr>
      <w:r>
        <w:rPr>
          <w:rFonts w:ascii="Arial" w:hAnsi="Arial" w:cs="Arial"/>
          <w:sz w:val="24"/>
          <w:szCs w:val="24"/>
        </w:rPr>
        <w:t xml:space="preserve">Recommendation to begin the legal process of issuing a </w:t>
      </w:r>
      <w:r w:rsidR="00904663" w:rsidRPr="004E127C">
        <w:rPr>
          <w:rFonts w:ascii="Arial" w:hAnsi="Arial" w:cs="Arial"/>
          <w:sz w:val="24"/>
          <w:szCs w:val="24"/>
        </w:rPr>
        <w:t>Notice to Quit</w:t>
      </w:r>
      <w:r>
        <w:rPr>
          <w:rFonts w:ascii="Arial" w:hAnsi="Arial" w:cs="Arial"/>
          <w:sz w:val="24"/>
          <w:szCs w:val="24"/>
        </w:rPr>
        <w:t>.</w:t>
      </w:r>
      <w:r w:rsidR="00904663" w:rsidRPr="004E127C">
        <w:rPr>
          <w:rFonts w:ascii="Arial" w:hAnsi="Arial" w:cs="Arial"/>
          <w:sz w:val="24"/>
          <w:szCs w:val="24"/>
        </w:rPr>
        <w:t xml:space="preserve"> </w:t>
      </w:r>
    </w:p>
    <w:p w:rsidR="00904663" w:rsidRDefault="00904663" w:rsidP="00904663">
      <w:pPr>
        <w:jc w:val="both"/>
        <w:rPr>
          <w:rFonts w:ascii="Arial" w:hAnsi="Arial" w:cs="Arial"/>
        </w:rPr>
      </w:pPr>
    </w:p>
    <w:p w:rsidR="0037006E" w:rsidRDefault="0037006E" w:rsidP="00904663">
      <w:pPr>
        <w:jc w:val="both"/>
        <w:rPr>
          <w:rFonts w:ascii="Arial" w:hAnsi="Arial" w:cs="Arial"/>
          <w:b/>
        </w:rPr>
      </w:pPr>
      <w:r w:rsidRPr="0037006E">
        <w:rPr>
          <w:rFonts w:ascii="Arial" w:hAnsi="Arial" w:cs="Arial"/>
          <w:b/>
        </w:rPr>
        <w:t xml:space="preserve">Communications </w:t>
      </w:r>
    </w:p>
    <w:p w:rsidR="0037006E" w:rsidRDefault="0037006E" w:rsidP="00904663">
      <w:pPr>
        <w:jc w:val="both"/>
        <w:rPr>
          <w:rFonts w:ascii="Arial" w:hAnsi="Arial" w:cs="Arial"/>
        </w:rPr>
      </w:pPr>
      <w:r>
        <w:rPr>
          <w:rFonts w:ascii="Arial" w:hAnsi="Arial" w:cs="Arial"/>
        </w:rPr>
        <w:t>All outcomes will be communicated in writin</w:t>
      </w:r>
      <w:r w:rsidR="002657A7">
        <w:rPr>
          <w:rFonts w:ascii="Arial" w:hAnsi="Arial" w:cs="Arial"/>
        </w:rPr>
        <w:t>g by letter and through Kx</w:t>
      </w:r>
      <w:r w:rsidR="00CB0B8B">
        <w:rPr>
          <w:rFonts w:ascii="Arial" w:hAnsi="Arial" w:cs="Arial"/>
        </w:rPr>
        <w:t xml:space="preserve"> t</w:t>
      </w:r>
      <w:r w:rsidR="00B429AC">
        <w:rPr>
          <w:rFonts w:ascii="Arial" w:hAnsi="Arial" w:cs="Arial"/>
        </w:rPr>
        <w:t>o students.</w:t>
      </w:r>
    </w:p>
    <w:p w:rsidR="0037006E" w:rsidRPr="0037006E" w:rsidRDefault="0037006E" w:rsidP="00904663">
      <w:pPr>
        <w:jc w:val="both"/>
        <w:rPr>
          <w:rFonts w:ascii="Arial" w:hAnsi="Arial" w:cs="Arial"/>
        </w:rPr>
      </w:pPr>
    </w:p>
    <w:p w:rsidR="00AF2F6F" w:rsidRDefault="00AF2F6F" w:rsidP="00904663">
      <w:pPr>
        <w:jc w:val="both"/>
        <w:rPr>
          <w:rFonts w:ascii="Arial" w:hAnsi="Arial" w:cs="Arial"/>
          <w:b/>
        </w:rPr>
      </w:pPr>
      <w:r w:rsidRPr="00AF2F6F">
        <w:rPr>
          <w:rFonts w:ascii="Arial" w:hAnsi="Arial" w:cs="Arial"/>
          <w:b/>
        </w:rPr>
        <w:t>Appeals Process</w:t>
      </w:r>
    </w:p>
    <w:p w:rsidR="00AF2F6F" w:rsidRPr="00406139" w:rsidRDefault="00B21583" w:rsidP="00904663">
      <w:pPr>
        <w:jc w:val="both"/>
        <w:rPr>
          <w:rStyle w:val="Hyperlink"/>
          <w:rFonts w:ascii="Arial" w:eastAsia="Calibri" w:hAnsi="Arial" w:cs="Arial"/>
          <w:lang w:eastAsia="en-US"/>
        </w:rPr>
      </w:pPr>
      <w:r>
        <w:rPr>
          <w:rFonts w:ascii="Arial" w:hAnsi="Arial" w:cs="Arial"/>
        </w:rPr>
        <w:t>Appeals at stage one and</w:t>
      </w:r>
      <w:r w:rsidR="00B429AC">
        <w:rPr>
          <w:rFonts w:ascii="Arial" w:hAnsi="Arial" w:cs="Arial"/>
        </w:rPr>
        <w:t xml:space="preserve"> two should be made within seven</w:t>
      </w:r>
      <w:r w:rsidR="00AF2F6F">
        <w:rPr>
          <w:rFonts w:ascii="Arial" w:hAnsi="Arial" w:cs="Arial"/>
        </w:rPr>
        <w:t xml:space="preserve"> days from the date of the ou</w:t>
      </w:r>
      <w:r w:rsidR="0037006E">
        <w:rPr>
          <w:rFonts w:ascii="Arial" w:hAnsi="Arial" w:cs="Arial"/>
        </w:rPr>
        <w:t xml:space="preserve">tcome and </w:t>
      </w:r>
      <w:r w:rsidR="00AF2F6F">
        <w:rPr>
          <w:rFonts w:ascii="Arial" w:hAnsi="Arial" w:cs="Arial"/>
        </w:rPr>
        <w:t>should be submitted through E</w:t>
      </w:r>
      <w:r w:rsidR="00B429AC">
        <w:rPr>
          <w:rFonts w:ascii="Arial" w:hAnsi="Arial" w:cs="Arial"/>
        </w:rPr>
        <w:t>-</w:t>
      </w:r>
      <w:r w:rsidR="00AF2F6F">
        <w:rPr>
          <w:rFonts w:ascii="Arial" w:hAnsi="Arial" w:cs="Arial"/>
        </w:rPr>
        <w:t xml:space="preserve">vision to </w:t>
      </w:r>
      <w:r w:rsidR="00F85129">
        <w:rPr>
          <w:rFonts w:ascii="Arial" w:hAnsi="Arial" w:cs="Arial"/>
        </w:rPr>
        <w:t>City Hub</w:t>
      </w:r>
      <w:r w:rsidR="00AF2F6F">
        <w:rPr>
          <w:rFonts w:ascii="Arial" w:hAnsi="Arial" w:cs="Arial"/>
        </w:rPr>
        <w:t>.</w:t>
      </w:r>
      <w:r w:rsidR="00B429AC">
        <w:rPr>
          <w:rFonts w:ascii="Arial" w:hAnsi="Arial" w:cs="Arial"/>
        </w:rPr>
        <w:t xml:space="preserve"> The appeal will be investigated and dealt with by the </w:t>
      </w:r>
      <w:r w:rsidR="0085226C">
        <w:rPr>
          <w:rFonts w:ascii="Arial" w:hAnsi="Arial" w:cs="Arial"/>
        </w:rPr>
        <w:t xml:space="preserve">Senior Hub Manager provided that the post holder has not been substantially involved previous to this appeal.  In such instances the appeal will be considered by the </w:t>
      </w:r>
      <w:r w:rsidR="00AB5CA7" w:rsidRPr="00AB5CA7">
        <w:rPr>
          <w:rFonts w:ascii="Arial" w:hAnsi="Arial" w:cs="Arial"/>
        </w:rPr>
        <w:t>Operations Manager</w:t>
      </w:r>
      <w:r w:rsidR="00406139" w:rsidRPr="00AB5CA7">
        <w:rPr>
          <w:rFonts w:ascii="Arial" w:hAnsi="Arial" w:cs="Arial"/>
        </w:rPr>
        <w:t>.</w:t>
      </w:r>
      <w:r w:rsidR="00406139">
        <w:rPr>
          <w:rFonts w:ascii="Arial" w:hAnsi="Arial" w:cs="Arial"/>
        </w:rPr>
        <w:t xml:space="preserve">  The</w:t>
      </w:r>
      <w:r>
        <w:rPr>
          <w:rFonts w:ascii="Arial" w:hAnsi="Arial" w:cs="Arial"/>
        </w:rPr>
        <w:t xml:space="preserve"> outcome will be </w:t>
      </w:r>
      <w:r w:rsidR="009C3AFE">
        <w:rPr>
          <w:rFonts w:ascii="Arial" w:hAnsi="Arial" w:cs="Arial"/>
        </w:rPr>
        <w:t>communicated to the student within 10 working days from the date the appeal was received. If the student is not sa</w:t>
      </w:r>
      <w:r w:rsidR="00162714">
        <w:rPr>
          <w:rFonts w:ascii="Arial" w:hAnsi="Arial" w:cs="Arial"/>
        </w:rPr>
        <w:t>tisfied with this outcome they can raise</w:t>
      </w:r>
      <w:r w:rsidR="009C3AFE">
        <w:rPr>
          <w:rFonts w:ascii="Arial" w:hAnsi="Arial" w:cs="Arial"/>
        </w:rPr>
        <w:t xml:space="preserve"> this through the University Formal Complaints Procedure.</w:t>
      </w:r>
      <w:r w:rsidRPr="00B21583">
        <w:t xml:space="preserve"> </w:t>
      </w:r>
      <w:hyperlink r:id="rId9" w:history="1">
        <w:r w:rsidR="00406139" w:rsidRPr="00406139">
          <w:rPr>
            <w:rStyle w:val="Hyperlink"/>
            <w:rFonts w:ascii="Arial" w:eastAsia="Calibri" w:hAnsi="Arial" w:cs="Arial"/>
            <w:lang w:eastAsia="en-US"/>
          </w:rPr>
          <w:t>https://www.wlv.ac.uk/current-students/conduct-and-appeals/current-student-complaints/</w:t>
        </w:r>
      </w:hyperlink>
    </w:p>
    <w:p w:rsidR="00406139" w:rsidRDefault="00406139" w:rsidP="00904663">
      <w:pPr>
        <w:jc w:val="both"/>
        <w:rPr>
          <w:rFonts w:ascii="Arial" w:hAnsi="Arial" w:cs="Arial"/>
        </w:rPr>
      </w:pPr>
    </w:p>
    <w:p w:rsidR="00B21583" w:rsidRDefault="00B21583" w:rsidP="00904663">
      <w:pPr>
        <w:jc w:val="both"/>
        <w:rPr>
          <w:rFonts w:ascii="Arial" w:hAnsi="Arial" w:cs="Arial"/>
        </w:rPr>
      </w:pPr>
    </w:p>
    <w:p w:rsidR="0096470E" w:rsidRDefault="0096470E" w:rsidP="00904663">
      <w:pPr>
        <w:jc w:val="both"/>
        <w:rPr>
          <w:rFonts w:ascii="Arial" w:hAnsi="Arial" w:cs="Arial"/>
        </w:rPr>
      </w:pPr>
    </w:p>
    <w:p w:rsidR="00AF2F6F" w:rsidRDefault="00AF2F6F" w:rsidP="00AF2F6F">
      <w:pPr>
        <w:pStyle w:val="NoSpacing"/>
        <w:jc w:val="both"/>
        <w:rPr>
          <w:rFonts w:ascii="Arial" w:hAnsi="Arial" w:cs="Arial"/>
          <w:sz w:val="24"/>
          <w:szCs w:val="24"/>
        </w:rPr>
      </w:pPr>
      <w:r w:rsidRPr="00B429AC">
        <w:rPr>
          <w:rFonts w:ascii="Arial" w:hAnsi="Arial" w:cs="Arial"/>
          <w:sz w:val="24"/>
          <w:szCs w:val="24"/>
        </w:rPr>
        <w:t xml:space="preserve">Appeals </w:t>
      </w:r>
      <w:r w:rsidR="00B21583">
        <w:rPr>
          <w:rFonts w:ascii="Arial" w:hAnsi="Arial" w:cs="Arial"/>
          <w:sz w:val="24"/>
          <w:szCs w:val="24"/>
        </w:rPr>
        <w:t xml:space="preserve">at stage 3 </w:t>
      </w:r>
      <w:r w:rsidRPr="00B429AC">
        <w:rPr>
          <w:rFonts w:ascii="Arial" w:hAnsi="Arial" w:cs="Arial"/>
          <w:sz w:val="24"/>
          <w:szCs w:val="24"/>
        </w:rPr>
        <w:t>against</w:t>
      </w:r>
      <w:r>
        <w:rPr>
          <w:rFonts w:ascii="Arial" w:hAnsi="Arial" w:cs="Arial"/>
        </w:rPr>
        <w:t xml:space="preserve"> </w:t>
      </w:r>
      <w:r w:rsidR="0037006E">
        <w:rPr>
          <w:rFonts w:ascii="Arial" w:hAnsi="Arial" w:cs="Arial"/>
          <w:sz w:val="24"/>
          <w:szCs w:val="24"/>
        </w:rPr>
        <w:t>action taken</w:t>
      </w:r>
      <w:r>
        <w:rPr>
          <w:rFonts w:ascii="Arial" w:hAnsi="Arial" w:cs="Arial"/>
          <w:sz w:val="24"/>
          <w:szCs w:val="24"/>
        </w:rPr>
        <w:t xml:space="preserve"> in line with the Student Code of Conduct and Disciplinary Procedures</w:t>
      </w:r>
      <w:r w:rsidR="0037006E">
        <w:rPr>
          <w:rFonts w:ascii="Arial" w:hAnsi="Arial" w:cs="Arial"/>
          <w:sz w:val="24"/>
          <w:szCs w:val="24"/>
        </w:rPr>
        <w:t xml:space="preserve"> should be made using the appeals process stated within the procedure.</w:t>
      </w:r>
      <w:hyperlink r:id="rId10" w:history="1">
        <w:r w:rsidR="00B21583" w:rsidRPr="006A6755">
          <w:rPr>
            <w:rStyle w:val="Hyperlink"/>
            <w:rFonts w:ascii="Arial" w:hAnsi="Arial" w:cs="Arial"/>
            <w:sz w:val="24"/>
            <w:szCs w:val="24"/>
          </w:rPr>
          <w:t>http://www.wlv.ac.uk/current-students/conduct-and-appeals/student-conduct/</w:t>
        </w:r>
      </w:hyperlink>
    </w:p>
    <w:p w:rsidR="009C3AFE" w:rsidRDefault="009C3AFE" w:rsidP="00904663">
      <w:pPr>
        <w:jc w:val="both"/>
        <w:rPr>
          <w:rFonts w:ascii="Arial" w:hAnsi="Arial" w:cs="Arial"/>
          <w:b/>
          <w:bCs/>
        </w:rPr>
      </w:pPr>
    </w:p>
    <w:p w:rsidR="00406139" w:rsidRDefault="00406139" w:rsidP="00904663">
      <w:pPr>
        <w:jc w:val="both"/>
        <w:rPr>
          <w:rFonts w:ascii="Arial" w:hAnsi="Arial" w:cs="Arial"/>
          <w:b/>
          <w:bCs/>
        </w:rPr>
      </w:pPr>
    </w:p>
    <w:p w:rsidR="00406139" w:rsidRDefault="00406139" w:rsidP="00904663">
      <w:pPr>
        <w:jc w:val="both"/>
        <w:rPr>
          <w:rFonts w:ascii="Arial" w:hAnsi="Arial" w:cs="Arial"/>
          <w:b/>
          <w:bCs/>
        </w:rPr>
      </w:pPr>
    </w:p>
    <w:p w:rsidR="00406139" w:rsidRDefault="00406139" w:rsidP="00904663">
      <w:pPr>
        <w:jc w:val="both"/>
        <w:rPr>
          <w:rFonts w:ascii="Arial" w:hAnsi="Arial" w:cs="Arial"/>
          <w:b/>
          <w:bCs/>
        </w:rPr>
      </w:pPr>
    </w:p>
    <w:p w:rsidR="001337DC" w:rsidRDefault="001337DC" w:rsidP="00904663">
      <w:pPr>
        <w:jc w:val="both"/>
        <w:rPr>
          <w:rFonts w:ascii="Arial" w:hAnsi="Arial" w:cs="Arial"/>
          <w:b/>
          <w:bCs/>
        </w:rPr>
      </w:pPr>
    </w:p>
    <w:p w:rsidR="00CB0B8B" w:rsidRDefault="00CB0B8B" w:rsidP="00904663">
      <w:pPr>
        <w:jc w:val="both"/>
        <w:rPr>
          <w:rFonts w:ascii="Arial" w:hAnsi="Arial" w:cs="Arial"/>
          <w:b/>
          <w:bCs/>
        </w:rPr>
      </w:pPr>
    </w:p>
    <w:p w:rsidR="00904663" w:rsidRPr="006C06B6" w:rsidRDefault="00904663" w:rsidP="00904663">
      <w:pPr>
        <w:jc w:val="both"/>
        <w:rPr>
          <w:rFonts w:ascii="Arial" w:hAnsi="Arial" w:cs="Arial"/>
          <w:b/>
          <w:bCs/>
        </w:rPr>
      </w:pPr>
      <w:r w:rsidRPr="006C06B6">
        <w:rPr>
          <w:rFonts w:ascii="Arial" w:hAnsi="Arial" w:cs="Arial"/>
          <w:b/>
          <w:bCs/>
        </w:rPr>
        <w:lastRenderedPageBreak/>
        <w:t>Damaging or tampering with fire equipment.</w:t>
      </w:r>
    </w:p>
    <w:p w:rsidR="00904663" w:rsidRPr="006C06B6" w:rsidRDefault="00904663" w:rsidP="00904663">
      <w:pPr>
        <w:jc w:val="both"/>
        <w:rPr>
          <w:rFonts w:ascii="Arial" w:hAnsi="Arial" w:cs="Arial"/>
          <w:b/>
          <w:bCs/>
        </w:rPr>
      </w:pPr>
    </w:p>
    <w:p w:rsidR="00904663" w:rsidRDefault="00904663" w:rsidP="00904663">
      <w:pPr>
        <w:jc w:val="both"/>
        <w:rPr>
          <w:rFonts w:ascii="Arial" w:hAnsi="Arial" w:cs="Arial"/>
          <w:bCs/>
        </w:rPr>
      </w:pPr>
      <w:r w:rsidRPr="006C06B6">
        <w:rPr>
          <w:rFonts w:ascii="Arial" w:hAnsi="Arial" w:cs="Arial"/>
          <w:bCs/>
        </w:rPr>
        <w:t>The University does not tolerate student damage or tamp</w:t>
      </w:r>
      <w:r w:rsidR="004E127C">
        <w:rPr>
          <w:rFonts w:ascii="Arial" w:hAnsi="Arial" w:cs="Arial"/>
          <w:bCs/>
        </w:rPr>
        <w:t xml:space="preserve">ering with any fire equipment. Fire </w:t>
      </w:r>
      <w:r w:rsidRPr="006C06B6">
        <w:rPr>
          <w:rFonts w:ascii="Arial" w:hAnsi="Arial" w:cs="Arial"/>
          <w:bCs/>
        </w:rPr>
        <w:t>equipment is installed to maintain</w:t>
      </w:r>
      <w:r w:rsidR="004E127C">
        <w:rPr>
          <w:rFonts w:ascii="Arial" w:hAnsi="Arial" w:cs="Arial"/>
          <w:bCs/>
        </w:rPr>
        <w:t xml:space="preserve"> safety and any tampering with the equipment will be treated very seriously by the </w:t>
      </w:r>
      <w:r w:rsidR="00604BB4">
        <w:rPr>
          <w:rFonts w:ascii="Arial" w:hAnsi="Arial" w:cs="Arial"/>
          <w:bCs/>
        </w:rPr>
        <w:t>Hub</w:t>
      </w:r>
      <w:r w:rsidR="004E127C">
        <w:rPr>
          <w:rFonts w:ascii="Arial" w:hAnsi="Arial" w:cs="Arial"/>
          <w:bCs/>
        </w:rPr>
        <w:t xml:space="preserve"> team.</w:t>
      </w:r>
    </w:p>
    <w:p w:rsidR="004E127C" w:rsidRPr="006C06B6" w:rsidRDefault="004E127C" w:rsidP="00904663">
      <w:pPr>
        <w:jc w:val="both"/>
        <w:rPr>
          <w:rFonts w:ascii="Arial" w:hAnsi="Arial" w:cs="Arial"/>
          <w:bCs/>
        </w:rPr>
      </w:pPr>
    </w:p>
    <w:p w:rsidR="00592220" w:rsidRDefault="004E127C" w:rsidP="00904663">
      <w:pPr>
        <w:jc w:val="both"/>
        <w:rPr>
          <w:rFonts w:ascii="Arial" w:hAnsi="Arial" w:cs="Arial"/>
          <w:bCs/>
        </w:rPr>
      </w:pPr>
      <w:r>
        <w:rPr>
          <w:rFonts w:ascii="Arial" w:hAnsi="Arial" w:cs="Arial"/>
          <w:bCs/>
        </w:rPr>
        <w:t xml:space="preserve">A student </w:t>
      </w:r>
      <w:r w:rsidR="00904663" w:rsidRPr="006C06B6">
        <w:rPr>
          <w:rFonts w:ascii="Arial" w:hAnsi="Arial" w:cs="Arial"/>
          <w:bCs/>
        </w:rPr>
        <w:t>reported to have tampered with or damaged any</w:t>
      </w:r>
      <w:r>
        <w:rPr>
          <w:rFonts w:ascii="Arial" w:hAnsi="Arial" w:cs="Arial"/>
          <w:bCs/>
        </w:rPr>
        <w:t xml:space="preserve"> fire equipment</w:t>
      </w:r>
      <w:r w:rsidR="00904663" w:rsidRPr="006C06B6">
        <w:rPr>
          <w:rFonts w:ascii="Arial" w:hAnsi="Arial" w:cs="Arial"/>
          <w:bCs/>
        </w:rPr>
        <w:t xml:space="preserve"> will </w:t>
      </w:r>
      <w:r w:rsidR="00904663">
        <w:rPr>
          <w:rFonts w:ascii="Arial" w:hAnsi="Arial" w:cs="Arial"/>
          <w:bCs/>
        </w:rPr>
        <w:t>b</w:t>
      </w:r>
      <w:r>
        <w:rPr>
          <w:rFonts w:ascii="Arial" w:hAnsi="Arial" w:cs="Arial"/>
          <w:bCs/>
        </w:rPr>
        <w:t xml:space="preserve">e issued </w:t>
      </w:r>
      <w:r w:rsidR="007546A1">
        <w:rPr>
          <w:rFonts w:ascii="Arial" w:hAnsi="Arial" w:cs="Arial"/>
          <w:bCs/>
        </w:rPr>
        <w:t xml:space="preserve">with </w:t>
      </w:r>
      <w:r>
        <w:rPr>
          <w:rFonts w:ascii="Arial" w:hAnsi="Arial" w:cs="Arial"/>
          <w:bCs/>
        </w:rPr>
        <w:t xml:space="preserve">an </w:t>
      </w:r>
      <w:r w:rsidR="00162714">
        <w:rPr>
          <w:rFonts w:ascii="Arial" w:hAnsi="Arial" w:cs="Arial"/>
          <w:bCs/>
        </w:rPr>
        <w:t>A</w:t>
      </w:r>
      <w:r w:rsidR="00904663">
        <w:rPr>
          <w:rFonts w:ascii="Arial" w:hAnsi="Arial" w:cs="Arial"/>
          <w:bCs/>
        </w:rPr>
        <w:t>cce</w:t>
      </w:r>
      <w:r w:rsidR="00162714">
        <w:rPr>
          <w:rFonts w:ascii="Arial" w:hAnsi="Arial" w:cs="Arial"/>
          <w:bCs/>
        </w:rPr>
        <w:t>ptable Behaviour C</w:t>
      </w:r>
      <w:r w:rsidR="005152BD">
        <w:rPr>
          <w:rFonts w:ascii="Arial" w:hAnsi="Arial" w:cs="Arial"/>
          <w:bCs/>
        </w:rPr>
        <w:t>ontract and a</w:t>
      </w:r>
      <w:r w:rsidR="00904663" w:rsidRPr="006C06B6">
        <w:rPr>
          <w:rFonts w:ascii="Arial" w:hAnsi="Arial" w:cs="Arial"/>
          <w:bCs/>
        </w:rPr>
        <w:t xml:space="preserve"> </w:t>
      </w:r>
      <w:r w:rsidR="00406139">
        <w:rPr>
          <w:rFonts w:ascii="Arial" w:hAnsi="Arial" w:cs="Arial"/>
          <w:bCs/>
        </w:rPr>
        <w:t>Final W</w:t>
      </w:r>
      <w:r w:rsidR="00904663" w:rsidRPr="006C06B6">
        <w:rPr>
          <w:rFonts w:ascii="Arial" w:hAnsi="Arial" w:cs="Arial"/>
          <w:bCs/>
        </w:rPr>
        <w:t>arning</w:t>
      </w:r>
      <w:r w:rsidR="00904663">
        <w:rPr>
          <w:rFonts w:ascii="Arial" w:hAnsi="Arial" w:cs="Arial"/>
          <w:bCs/>
        </w:rPr>
        <w:t>. A</w:t>
      </w:r>
      <w:r w:rsidR="00904663" w:rsidRPr="006C06B6">
        <w:rPr>
          <w:rFonts w:ascii="Arial" w:hAnsi="Arial" w:cs="Arial"/>
          <w:bCs/>
        </w:rPr>
        <w:t xml:space="preserve"> financial penalty w</w:t>
      </w:r>
      <w:r w:rsidR="00904663">
        <w:rPr>
          <w:rFonts w:ascii="Arial" w:hAnsi="Arial" w:cs="Arial"/>
          <w:bCs/>
        </w:rPr>
        <w:t>ill be imposed upon the student</w:t>
      </w:r>
      <w:r>
        <w:rPr>
          <w:rFonts w:ascii="Arial" w:hAnsi="Arial" w:cs="Arial"/>
          <w:bCs/>
        </w:rPr>
        <w:t xml:space="preserve"> details of wh</w:t>
      </w:r>
      <w:r w:rsidR="005152BD">
        <w:rPr>
          <w:rFonts w:ascii="Arial" w:hAnsi="Arial" w:cs="Arial"/>
          <w:bCs/>
        </w:rPr>
        <w:t>ich can be found in the</w:t>
      </w:r>
      <w:r w:rsidR="00EE7E56">
        <w:rPr>
          <w:rFonts w:ascii="Arial" w:hAnsi="Arial" w:cs="Arial"/>
          <w:bCs/>
        </w:rPr>
        <w:t xml:space="preserve"> Student Guide to Living in Accommodation</w:t>
      </w:r>
      <w:r>
        <w:rPr>
          <w:rFonts w:ascii="Arial" w:hAnsi="Arial" w:cs="Arial"/>
          <w:bCs/>
        </w:rPr>
        <w:t>.</w:t>
      </w:r>
      <w:r w:rsidR="005152BD">
        <w:rPr>
          <w:rFonts w:ascii="Arial" w:hAnsi="Arial" w:cs="Arial"/>
          <w:bCs/>
        </w:rPr>
        <w:t xml:space="preserve"> </w:t>
      </w:r>
      <w:r w:rsidR="007546A1">
        <w:rPr>
          <w:rFonts w:ascii="Arial" w:hAnsi="Arial" w:cs="Arial"/>
          <w:bCs/>
        </w:rPr>
        <w:t xml:space="preserve"> If, there is a repeat of this offence or the initial </w:t>
      </w:r>
      <w:r w:rsidR="00EE7E56">
        <w:rPr>
          <w:rFonts w:ascii="Arial" w:hAnsi="Arial" w:cs="Arial"/>
          <w:bCs/>
        </w:rPr>
        <w:t xml:space="preserve">incident </w:t>
      </w:r>
      <w:r w:rsidR="007546A1">
        <w:rPr>
          <w:rFonts w:ascii="Arial" w:hAnsi="Arial" w:cs="Arial"/>
          <w:bCs/>
        </w:rPr>
        <w:t xml:space="preserve">is </w:t>
      </w:r>
      <w:r w:rsidR="00EE7E56">
        <w:rPr>
          <w:rFonts w:ascii="Arial" w:hAnsi="Arial" w:cs="Arial"/>
          <w:bCs/>
        </w:rPr>
        <w:t>deemed to warrant escalation the student</w:t>
      </w:r>
      <w:r w:rsidR="007546A1">
        <w:rPr>
          <w:rFonts w:ascii="Arial" w:hAnsi="Arial" w:cs="Arial"/>
          <w:bCs/>
        </w:rPr>
        <w:t xml:space="preserve"> will be immediately referred to the Conduct and Appeals unit, and whils</w:t>
      </w:r>
      <w:r w:rsidR="00345F3C">
        <w:rPr>
          <w:rFonts w:ascii="Arial" w:hAnsi="Arial" w:cs="Arial"/>
          <w:bCs/>
        </w:rPr>
        <w:t>t this is being investigated the student</w:t>
      </w:r>
      <w:r w:rsidR="007546A1">
        <w:rPr>
          <w:rFonts w:ascii="Arial" w:hAnsi="Arial" w:cs="Arial"/>
          <w:bCs/>
        </w:rPr>
        <w:t xml:space="preserve"> wi</w:t>
      </w:r>
      <w:r w:rsidR="00EE7E56">
        <w:rPr>
          <w:rFonts w:ascii="Arial" w:hAnsi="Arial" w:cs="Arial"/>
          <w:bCs/>
        </w:rPr>
        <w:t xml:space="preserve">ll be required to vacate the University accommodation as stated within clause 3.6 </w:t>
      </w:r>
      <w:r w:rsidR="007546A1">
        <w:rPr>
          <w:rFonts w:ascii="Arial" w:hAnsi="Arial" w:cs="Arial"/>
          <w:bCs/>
        </w:rPr>
        <w:t xml:space="preserve">within the </w:t>
      </w:r>
      <w:r w:rsidR="00EE7E56">
        <w:rPr>
          <w:rFonts w:ascii="Arial" w:hAnsi="Arial" w:cs="Arial"/>
          <w:bCs/>
        </w:rPr>
        <w:t>Accommodation License A</w:t>
      </w:r>
      <w:r w:rsidR="007546A1">
        <w:rPr>
          <w:rFonts w:ascii="Arial" w:hAnsi="Arial" w:cs="Arial"/>
          <w:bCs/>
        </w:rPr>
        <w:t>greement.</w:t>
      </w:r>
    </w:p>
    <w:p w:rsidR="00592220" w:rsidRDefault="00592220" w:rsidP="00904663">
      <w:pPr>
        <w:jc w:val="both"/>
        <w:rPr>
          <w:rFonts w:ascii="Arial" w:hAnsi="Arial" w:cs="Arial"/>
          <w:bCs/>
        </w:rPr>
      </w:pPr>
    </w:p>
    <w:p w:rsidR="00592220" w:rsidRDefault="00592220" w:rsidP="00904663">
      <w:pPr>
        <w:jc w:val="both"/>
        <w:rPr>
          <w:rFonts w:ascii="Arial" w:hAnsi="Arial" w:cs="Arial"/>
          <w:bCs/>
        </w:rPr>
      </w:pPr>
      <w:r>
        <w:rPr>
          <w:rFonts w:ascii="Arial" w:hAnsi="Arial" w:cs="Arial"/>
          <w:bCs/>
        </w:rPr>
        <w:t xml:space="preserve">If a student is found to be smoking within their room, they will be issued with a final warning, anti-social behaviour contract and a financial penalty. If, there is a repeat offence and / or the student has either activated the fire alarm or covered the detector head the information will be referred to the Conduct and Appeals </w:t>
      </w:r>
      <w:r w:rsidR="00345F3C">
        <w:rPr>
          <w:rFonts w:ascii="Arial" w:hAnsi="Arial" w:cs="Arial"/>
          <w:bCs/>
        </w:rPr>
        <w:t>U</w:t>
      </w:r>
      <w:r>
        <w:rPr>
          <w:rFonts w:ascii="Arial" w:hAnsi="Arial" w:cs="Arial"/>
          <w:bCs/>
        </w:rPr>
        <w:t>nit</w:t>
      </w:r>
      <w:r w:rsidR="00345F3C">
        <w:rPr>
          <w:rFonts w:ascii="Arial" w:hAnsi="Arial" w:cs="Arial"/>
          <w:bCs/>
        </w:rPr>
        <w:t>. Whilst this is being investigated the student will be required to vacate the University accommodation as stated within clause 3.6 within the Accommodation License Agreement.</w:t>
      </w:r>
    </w:p>
    <w:p w:rsidR="00345F3C" w:rsidRDefault="00345F3C" w:rsidP="00904663">
      <w:pPr>
        <w:jc w:val="both"/>
        <w:rPr>
          <w:rFonts w:ascii="Arial" w:hAnsi="Arial" w:cs="Arial"/>
          <w:bCs/>
        </w:rPr>
      </w:pPr>
    </w:p>
    <w:p w:rsidR="007546A1" w:rsidRDefault="00345F3C" w:rsidP="00904663">
      <w:pPr>
        <w:jc w:val="both"/>
        <w:rPr>
          <w:rFonts w:ascii="Arial" w:hAnsi="Arial" w:cs="Arial"/>
          <w:bCs/>
        </w:rPr>
      </w:pPr>
      <w:r w:rsidRPr="00345F3C">
        <w:rPr>
          <w:rFonts w:ascii="Arial" w:hAnsi="Arial" w:cs="Arial"/>
          <w:b/>
          <w:bCs/>
        </w:rPr>
        <w:t>Please note</w:t>
      </w:r>
      <w:r w:rsidRPr="00345F3C">
        <w:rPr>
          <w:rFonts w:ascii="Arial" w:hAnsi="Arial" w:cs="Arial"/>
          <w:bCs/>
        </w:rPr>
        <w:t xml:space="preserve"> at any stage, any tampering or damaging of fire equipment maybe subject to police action.</w:t>
      </w:r>
    </w:p>
    <w:p w:rsidR="00345F3C" w:rsidRDefault="00345F3C" w:rsidP="00904663">
      <w:pPr>
        <w:jc w:val="both"/>
        <w:rPr>
          <w:rFonts w:ascii="Arial" w:hAnsi="Arial" w:cs="Arial"/>
          <w:bCs/>
        </w:rPr>
      </w:pPr>
    </w:p>
    <w:p w:rsidR="00CE6081" w:rsidRPr="005D43F8" w:rsidRDefault="00CE6081" w:rsidP="00904663">
      <w:pPr>
        <w:jc w:val="both"/>
        <w:rPr>
          <w:rFonts w:ascii="Arial" w:hAnsi="Arial" w:cs="Arial"/>
          <w:b/>
          <w:bCs/>
        </w:rPr>
      </w:pPr>
      <w:r w:rsidRPr="005D43F8">
        <w:rPr>
          <w:rFonts w:ascii="Arial" w:hAnsi="Arial" w:cs="Arial"/>
          <w:b/>
          <w:bCs/>
        </w:rPr>
        <w:t>Wellbeing and Pastoral Care</w:t>
      </w:r>
    </w:p>
    <w:p w:rsidR="00CE6081" w:rsidRDefault="004E127C" w:rsidP="00904663">
      <w:pPr>
        <w:jc w:val="both"/>
        <w:rPr>
          <w:rFonts w:ascii="Arial" w:hAnsi="Arial" w:cs="Arial"/>
          <w:bCs/>
        </w:rPr>
      </w:pPr>
      <w:r>
        <w:rPr>
          <w:rFonts w:ascii="Arial" w:hAnsi="Arial" w:cs="Arial"/>
          <w:bCs/>
        </w:rPr>
        <w:t>A student who presents signs or behaviour that raises concerns from othe</w:t>
      </w:r>
      <w:r w:rsidR="00162714">
        <w:rPr>
          <w:rFonts w:ascii="Arial" w:hAnsi="Arial" w:cs="Arial"/>
          <w:bCs/>
        </w:rPr>
        <w:t>r students in accommodation or s</w:t>
      </w:r>
      <w:r>
        <w:rPr>
          <w:rFonts w:ascii="Arial" w:hAnsi="Arial" w:cs="Arial"/>
          <w:bCs/>
        </w:rPr>
        <w:t xml:space="preserve">taff will be </w:t>
      </w:r>
      <w:r w:rsidR="00CD427A">
        <w:rPr>
          <w:rFonts w:ascii="Arial" w:hAnsi="Arial" w:cs="Arial"/>
          <w:bCs/>
        </w:rPr>
        <w:t xml:space="preserve">offered support and </w:t>
      </w:r>
      <w:r w:rsidR="0046502B">
        <w:rPr>
          <w:rFonts w:ascii="Arial" w:hAnsi="Arial" w:cs="Arial"/>
          <w:bCs/>
        </w:rPr>
        <w:t>signposted to one of the following;</w:t>
      </w:r>
    </w:p>
    <w:p w:rsidR="00B429AC" w:rsidRDefault="00B429AC" w:rsidP="00904663">
      <w:pPr>
        <w:jc w:val="both"/>
        <w:rPr>
          <w:rFonts w:ascii="Arial" w:hAnsi="Arial" w:cs="Arial"/>
          <w:bCs/>
        </w:rPr>
      </w:pPr>
    </w:p>
    <w:p w:rsidR="00591837" w:rsidRPr="00CD2B66" w:rsidRDefault="00CD2B66" w:rsidP="00C37AB2">
      <w:pPr>
        <w:pStyle w:val="ListParagraph"/>
        <w:numPr>
          <w:ilvl w:val="0"/>
          <w:numId w:val="2"/>
        </w:numPr>
        <w:jc w:val="both"/>
        <w:rPr>
          <w:rFonts w:ascii="Arial" w:hAnsi="Arial" w:cs="Arial"/>
          <w:bCs/>
        </w:rPr>
      </w:pPr>
      <w:r>
        <w:rPr>
          <w:rFonts w:ascii="Arial" w:hAnsi="Arial" w:cs="Arial"/>
          <w:bCs/>
        </w:rPr>
        <w:t>Student Support &amp; Wellbeing</w:t>
      </w:r>
      <w:r w:rsidR="00C37AB2">
        <w:rPr>
          <w:rFonts w:ascii="Arial" w:hAnsi="Arial" w:cs="Arial"/>
          <w:bCs/>
        </w:rPr>
        <w:t xml:space="preserve"> </w:t>
      </w:r>
      <w:hyperlink r:id="rId11" w:history="1">
        <w:r w:rsidR="00C37AB2" w:rsidRPr="007E0E6E">
          <w:rPr>
            <w:rStyle w:val="Hyperlink"/>
            <w:rFonts w:ascii="Arial" w:hAnsi="Arial" w:cs="Arial"/>
            <w:bCs/>
          </w:rPr>
          <w:t>https://www.wlv.ac.uk/current-students/student-support/student-support-and-wellbeing-ssw/ssw-contact-form/</w:t>
        </w:r>
      </w:hyperlink>
      <w:r w:rsidR="00C37AB2">
        <w:rPr>
          <w:rFonts w:ascii="Arial" w:hAnsi="Arial" w:cs="Arial"/>
          <w:bCs/>
        </w:rPr>
        <w:t xml:space="preserve"> </w:t>
      </w:r>
    </w:p>
    <w:p w:rsidR="00591837" w:rsidRDefault="00FC2269" w:rsidP="0046502B">
      <w:pPr>
        <w:pStyle w:val="ListParagraph"/>
        <w:numPr>
          <w:ilvl w:val="0"/>
          <w:numId w:val="2"/>
        </w:numPr>
        <w:jc w:val="both"/>
        <w:rPr>
          <w:rFonts w:ascii="Arial" w:hAnsi="Arial" w:cs="Arial"/>
          <w:bCs/>
        </w:rPr>
      </w:pPr>
      <w:r>
        <w:rPr>
          <w:rFonts w:ascii="Arial" w:hAnsi="Arial" w:cs="Arial"/>
          <w:bCs/>
        </w:rPr>
        <w:t>The students own registered d</w:t>
      </w:r>
      <w:r w:rsidR="00591837">
        <w:rPr>
          <w:rFonts w:ascii="Arial" w:hAnsi="Arial" w:cs="Arial"/>
          <w:bCs/>
        </w:rPr>
        <w:t>octor</w:t>
      </w:r>
    </w:p>
    <w:p w:rsidR="00904663" w:rsidRDefault="00904663" w:rsidP="00904663">
      <w:pPr>
        <w:jc w:val="both"/>
        <w:rPr>
          <w:rFonts w:ascii="Arial" w:hAnsi="Arial" w:cs="Arial"/>
        </w:rPr>
      </w:pPr>
    </w:p>
    <w:p w:rsidR="00904663" w:rsidRDefault="00904663" w:rsidP="00904663">
      <w:pPr>
        <w:jc w:val="both"/>
        <w:rPr>
          <w:rFonts w:ascii="Arial" w:hAnsi="Arial" w:cs="Arial"/>
        </w:rPr>
      </w:pPr>
      <w:r>
        <w:rPr>
          <w:rFonts w:ascii="Arial" w:hAnsi="Arial" w:cs="Arial"/>
        </w:rPr>
        <w:t>The following table illustrates the categori</w:t>
      </w:r>
      <w:r w:rsidR="00331E17">
        <w:rPr>
          <w:rFonts w:ascii="Arial" w:hAnsi="Arial" w:cs="Arial"/>
        </w:rPr>
        <w:t>es of incidents and the</w:t>
      </w:r>
      <w:r>
        <w:rPr>
          <w:rFonts w:ascii="Arial" w:hAnsi="Arial" w:cs="Arial"/>
        </w:rPr>
        <w:t xml:space="preserve"> stage they are expected to b</w:t>
      </w:r>
      <w:r w:rsidR="00331E17">
        <w:rPr>
          <w:rFonts w:ascii="Arial" w:hAnsi="Arial" w:cs="Arial"/>
        </w:rPr>
        <w:t>e managed at dependent upon the severity of the incident.</w:t>
      </w:r>
    </w:p>
    <w:p w:rsidR="00904663" w:rsidRDefault="00904663" w:rsidP="00904663">
      <w:pPr>
        <w:jc w:val="both"/>
        <w:rPr>
          <w:rFonts w:ascii="Arial" w:hAnsi="Arial" w:cs="Arial"/>
        </w:rPr>
      </w:pPr>
      <w:r>
        <w:rPr>
          <w:rFonts w:ascii="Arial" w:hAnsi="Arial" w:cs="Arial"/>
        </w:rPr>
        <w:t>This is for guidance only and not a definitive list, the indicated incident stage maybe increased where repeat incidents occur or where the circumstance of the incident is assessed as requiring to be managed at a higher stage.</w:t>
      </w:r>
    </w:p>
    <w:p w:rsidR="00904663" w:rsidRDefault="00904663" w:rsidP="00904663">
      <w:pPr>
        <w:jc w:val="both"/>
        <w:rPr>
          <w:rFonts w:ascii="Arial" w:hAnsi="Arial" w:cs="Arial"/>
        </w:rPr>
      </w:pPr>
    </w:p>
    <w:p w:rsidR="0096470E" w:rsidRDefault="0096470E" w:rsidP="00904663">
      <w:pPr>
        <w:jc w:val="both"/>
        <w:rPr>
          <w:rFonts w:ascii="Arial" w:hAnsi="Arial" w:cs="Arial"/>
        </w:rPr>
      </w:pPr>
    </w:p>
    <w:p w:rsidR="0096470E" w:rsidRDefault="0096470E" w:rsidP="00904663">
      <w:pPr>
        <w:jc w:val="both"/>
        <w:rPr>
          <w:rFonts w:ascii="Arial" w:hAnsi="Arial" w:cs="Arial"/>
        </w:rPr>
      </w:pPr>
    </w:p>
    <w:p w:rsidR="00135DF3" w:rsidRDefault="00135DF3" w:rsidP="00904663">
      <w:pPr>
        <w:jc w:val="both"/>
        <w:rPr>
          <w:rFonts w:ascii="Arial" w:hAnsi="Arial" w:cs="Arial"/>
        </w:rPr>
      </w:pPr>
    </w:p>
    <w:p w:rsidR="00135DF3" w:rsidRDefault="00135DF3" w:rsidP="00904663">
      <w:pPr>
        <w:jc w:val="both"/>
        <w:rPr>
          <w:rFonts w:ascii="Arial" w:hAnsi="Arial" w:cs="Arial"/>
        </w:rPr>
      </w:pPr>
    </w:p>
    <w:p w:rsidR="00135DF3" w:rsidRDefault="00135DF3" w:rsidP="00904663">
      <w:pPr>
        <w:jc w:val="both"/>
        <w:rPr>
          <w:rFonts w:ascii="Arial" w:hAnsi="Arial" w:cs="Arial"/>
        </w:rPr>
      </w:pPr>
    </w:p>
    <w:p w:rsidR="00135DF3" w:rsidRDefault="00135DF3" w:rsidP="00904663">
      <w:pPr>
        <w:jc w:val="both"/>
        <w:rPr>
          <w:rFonts w:ascii="Arial" w:hAnsi="Arial" w:cs="Arial"/>
        </w:rPr>
      </w:pPr>
    </w:p>
    <w:p w:rsidR="00135DF3" w:rsidRDefault="00135DF3" w:rsidP="00904663">
      <w:pPr>
        <w:jc w:val="both"/>
        <w:rPr>
          <w:rFonts w:ascii="Arial" w:hAnsi="Arial" w:cs="Arial"/>
        </w:rPr>
      </w:pPr>
    </w:p>
    <w:p w:rsidR="0096470E" w:rsidRPr="00341760" w:rsidRDefault="0096470E" w:rsidP="00904663">
      <w:pPr>
        <w:jc w:val="both"/>
        <w:rPr>
          <w:rFonts w:ascii="Arial" w:hAnsi="Arial" w:cs="Arial"/>
        </w:rPr>
      </w:pPr>
    </w:p>
    <w:tbl>
      <w:tblPr>
        <w:tblW w:w="9601"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5063"/>
      </w:tblGrid>
      <w:tr w:rsidR="00904663" w:rsidRPr="00ED128E" w:rsidTr="00904663">
        <w:trPr>
          <w:jc w:val="center"/>
        </w:trPr>
        <w:tc>
          <w:tcPr>
            <w:tcW w:w="4538" w:type="dxa"/>
            <w:shd w:val="clear" w:color="auto" w:fill="B8CCE4"/>
          </w:tcPr>
          <w:p w:rsidR="00904663" w:rsidRPr="00ED128E" w:rsidRDefault="00904663" w:rsidP="00274A68">
            <w:pPr>
              <w:jc w:val="center"/>
              <w:rPr>
                <w:rFonts w:ascii="Arial" w:hAnsi="Arial" w:cs="Arial"/>
                <w:b/>
                <w:sz w:val="22"/>
                <w:szCs w:val="22"/>
              </w:rPr>
            </w:pPr>
            <w:r w:rsidRPr="00ED128E">
              <w:rPr>
                <w:rFonts w:ascii="Arial" w:hAnsi="Arial" w:cs="Arial"/>
                <w:b/>
                <w:sz w:val="22"/>
                <w:szCs w:val="22"/>
              </w:rPr>
              <w:lastRenderedPageBreak/>
              <w:t>Incident Category</w:t>
            </w:r>
          </w:p>
        </w:tc>
        <w:tc>
          <w:tcPr>
            <w:tcW w:w="5063" w:type="dxa"/>
            <w:shd w:val="clear" w:color="auto" w:fill="B8CCE4"/>
          </w:tcPr>
          <w:p w:rsidR="00904663" w:rsidRPr="00ED128E" w:rsidRDefault="00904663" w:rsidP="00274A68">
            <w:pPr>
              <w:jc w:val="center"/>
              <w:rPr>
                <w:rFonts w:ascii="Arial" w:hAnsi="Arial" w:cs="Arial"/>
                <w:b/>
                <w:sz w:val="22"/>
                <w:szCs w:val="22"/>
              </w:rPr>
            </w:pPr>
            <w:r w:rsidRPr="00ED128E">
              <w:rPr>
                <w:rFonts w:ascii="Arial" w:hAnsi="Arial" w:cs="Arial"/>
                <w:b/>
                <w:sz w:val="22"/>
                <w:szCs w:val="22"/>
              </w:rPr>
              <w:t>Incident Stage</w:t>
            </w:r>
          </w:p>
        </w:tc>
      </w:tr>
      <w:tr w:rsidR="00904663" w:rsidRPr="00ED128E" w:rsidTr="00904663">
        <w:trPr>
          <w:jc w:val="center"/>
        </w:trPr>
        <w:tc>
          <w:tcPr>
            <w:tcW w:w="4538" w:type="dxa"/>
            <w:shd w:val="clear" w:color="auto" w:fill="auto"/>
          </w:tcPr>
          <w:p w:rsidR="00904663" w:rsidRPr="00ED128E" w:rsidRDefault="00904663" w:rsidP="00274A68">
            <w:pPr>
              <w:jc w:val="center"/>
              <w:rPr>
                <w:rFonts w:ascii="Arial" w:hAnsi="Arial" w:cs="Arial"/>
                <w:b/>
                <w:sz w:val="22"/>
                <w:szCs w:val="22"/>
              </w:rPr>
            </w:pPr>
            <w:r w:rsidRPr="00ED128E">
              <w:rPr>
                <w:rFonts w:ascii="Arial" w:hAnsi="Arial" w:cs="Arial"/>
                <w:b/>
                <w:sz w:val="22"/>
                <w:szCs w:val="22"/>
              </w:rPr>
              <w:t>Anti-Social Behaviour</w:t>
            </w:r>
          </w:p>
        </w:tc>
        <w:tc>
          <w:tcPr>
            <w:tcW w:w="5063" w:type="dxa"/>
            <w:shd w:val="clear" w:color="auto" w:fill="auto"/>
          </w:tcPr>
          <w:p w:rsidR="00904663" w:rsidRPr="00ED128E" w:rsidRDefault="00904663" w:rsidP="00274A68">
            <w:pPr>
              <w:jc w:val="center"/>
              <w:rPr>
                <w:rFonts w:ascii="Arial" w:hAnsi="Arial" w:cs="Arial"/>
                <w:b/>
                <w:sz w:val="22"/>
                <w:szCs w:val="22"/>
              </w:rPr>
            </w:pPr>
            <w:r w:rsidRPr="00ED128E">
              <w:rPr>
                <w:rFonts w:ascii="Arial" w:hAnsi="Arial" w:cs="Arial"/>
                <w:b/>
                <w:sz w:val="22"/>
                <w:szCs w:val="22"/>
              </w:rPr>
              <w:t>Stage 1</w:t>
            </w:r>
            <w:r w:rsidR="00F93DCC" w:rsidRPr="00ED128E">
              <w:rPr>
                <w:rFonts w:ascii="Arial" w:hAnsi="Arial" w:cs="Arial"/>
                <w:b/>
                <w:sz w:val="22"/>
                <w:szCs w:val="22"/>
              </w:rPr>
              <w:t xml:space="preserve"> - 3</w:t>
            </w:r>
          </w:p>
        </w:tc>
      </w:tr>
      <w:tr w:rsidR="00904663" w:rsidRPr="00ED128E" w:rsidTr="00904663">
        <w:trPr>
          <w:jc w:val="center"/>
        </w:trPr>
        <w:tc>
          <w:tcPr>
            <w:tcW w:w="4538" w:type="dxa"/>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Noise nuisance</w:t>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 xml:space="preserve">Arguments  </w:t>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Verbal abuse</w:t>
            </w:r>
            <w:r w:rsidRPr="00ED128E">
              <w:rPr>
                <w:rFonts w:ascii="Arial" w:hAnsi="Arial" w:cs="Arial"/>
                <w:sz w:val="22"/>
                <w:szCs w:val="22"/>
              </w:rPr>
              <w:tab/>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7F3733" w:rsidP="007F3733">
            <w:pPr>
              <w:rPr>
                <w:rFonts w:ascii="Arial" w:hAnsi="Arial" w:cs="Arial"/>
                <w:sz w:val="22"/>
                <w:szCs w:val="22"/>
              </w:rPr>
            </w:pPr>
            <w:r w:rsidRPr="00ED128E">
              <w:rPr>
                <w:rFonts w:ascii="Arial" w:hAnsi="Arial" w:cs="Arial"/>
                <w:sz w:val="22"/>
                <w:szCs w:val="22"/>
              </w:rPr>
              <w:t xml:space="preserve">Unauthorised parties or groups gathering causing a nuisance </w:t>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Disruptive behaviour</w:t>
            </w:r>
          </w:p>
        </w:tc>
        <w:tc>
          <w:tcPr>
            <w:tcW w:w="5063" w:type="dxa"/>
            <w:shd w:val="clear" w:color="auto" w:fill="auto"/>
          </w:tcPr>
          <w:p w:rsidR="00904663" w:rsidRPr="00ED128E" w:rsidRDefault="00904663" w:rsidP="00274A68">
            <w:pPr>
              <w:jc w:val="both"/>
              <w:rPr>
                <w:rFonts w:ascii="Arial" w:hAnsi="Arial" w:cs="Arial"/>
                <w:sz w:val="22"/>
                <w:szCs w:val="22"/>
              </w:rPr>
            </w:pPr>
          </w:p>
        </w:tc>
      </w:tr>
      <w:tr w:rsidR="001203CB" w:rsidRPr="00ED128E" w:rsidTr="00904663">
        <w:trPr>
          <w:jc w:val="center"/>
        </w:trPr>
        <w:tc>
          <w:tcPr>
            <w:tcW w:w="4538" w:type="dxa"/>
            <w:shd w:val="clear" w:color="auto" w:fill="auto"/>
          </w:tcPr>
          <w:p w:rsidR="001203CB" w:rsidRPr="00ED128E" w:rsidRDefault="001203CB" w:rsidP="00274A68">
            <w:pPr>
              <w:jc w:val="both"/>
              <w:rPr>
                <w:rFonts w:ascii="Arial" w:hAnsi="Arial" w:cs="Arial"/>
                <w:sz w:val="22"/>
                <w:szCs w:val="22"/>
              </w:rPr>
            </w:pPr>
            <w:r w:rsidRPr="00ED128E">
              <w:rPr>
                <w:rFonts w:ascii="Arial" w:hAnsi="Arial" w:cs="Arial"/>
                <w:sz w:val="22"/>
                <w:szCs w:val="22"/>
              </w:rPr>
              <w:t>Theft</w:t>
            </w:r>
          </w:p>
        </w:tc>
        <w:tc>
          <w:tcPr>
            <w:tcW w:w="5063" w:type="dxa"/>
            <w:shd w:val="clear" w:color="auto" w:fill="auto"/>
          </w:tcPr>
          <w:p w:rsidR="001203CB" w:rsidRPr="00ED128E" w:rsidRDefault="001203CB" w:rsidP="00274A68">
            <w:pPr>
              <w:jc w:val="both"/>
              <w:rPr>
                <w:rFonts w:ascii="Arial" w:hAnsi="Arial" w:cs="Arial"/>
                <w:sz w:val="22"/>
                <w:szCs w:val="22"/>
              </w:rPr>
            </w:pPr>
          </w:p>
        </w:tc>
      </w:tr>
      <w:tr w:rsidR="00904663" w:rsidRPr="00ED128E" w:rsidTr="00904663">
        <w:trPr>
          <w:jc w:val="center"/>
        </w:trPr>
        <w:tc>
          <w:tcPr>
            <w:tcW w:w="4538" w:type="dxa"/>
            <w:tcBorders>
              <w:bottom w:val="single" w:sz="4" w:space="0" w:color="auto"/>
            </w:tcBorders>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Unauthorised removal or use of food or beverages from a residential kitchen</w:t>
            </w:r>
          </w:p>
        </w:tc>
        <w:tc>
          <w:tcPr>
            <w:tcW w:w="5063" w:type="dxa"/>
            <w:tcBorders>
              <w:bottom w:val="single" w:sz="4" w:space="0" w:color="auto"/>
            </w:tcBorders>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trHeight w:val="175"/>
          <w:jc w:val="center"/>
        </w:trPr>
        <w:tc>
          <w:tcPr>
            <w:tcW w:w="4538" w:type="dxa"/>
            <w:shd w:val="clear" w:color="auto" w:fill="DBE5F1"/>
          </w:tcPr>
          <w:p w:rsidR="00904663" w:rsidRPr="00ED128E" w:rsidRDefault="00904663" w:rsidP="00274A68">
            <w:pPr>
              <w:jc w:val="both"/>
              <w:rPr>
                <w:rFonts w:ascii="Arial" w:hAnsi="Arial" w:cs="Arial"/>
                <w:sz w:val="22"/>
                <w:szCs w:val="22"/>
              </w:rPr>
            </w:pPr>
          </w:p>
        </w:tc>
        <w:tc>
          <w:tcPr>
            <w:tcW w:w="5063" w:type="dxa"/>
            <w:shd w:val="clear" w:color="auto" w:fill="DBE5F1"/>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center"/>
              <w:rPr>
                <w:rFonts w:ascii="Arial" w:hAnsi="Arial" w:cs="Arial"/>
                <w:b/>
                <w:sz w:val="22"/>
                <w:szCs w:val="22"/>
              </w:rPr>
            </w:pPr>
            <w:r w:rsidRPr="00ED128E">
              <w:rPr>
                <w:rFonts w:ascii="Arial" w:hAnsi="Arial" w:cs="Arial"/>
                <w:b/>
                <w:sz w:val="22"/>
                <w:szCs w:val="22"/>
              </w:rPr>
              <w:t>Breach of Contract</w:t>
            </w:r>
          </w:p>
        </w:tc>
        <w:tc>
          <w:tcPr>
            <w:tcW w:w="5063" w:type="dxa"/>
            <w:shd w:val="clear" w:color="auto" w:fill="auto"/>
          </w:tcPr>
          <w:p w:rsidR="00904663" w:rsidRPr="00ED128E" w:rsidRDefault="00904663" w:rsidP="00274A68">
            <w:pPr>
              <w:jc w:val="center"/>
              <w:rPr>
                <w:rFonts w:ascii="Arial" w:hAnsi="Arial" w:cs="Arial"/>
                <w:b/>
                <w:sz w:val="22"/>
                <w:szCs w:val="22"/>
              </w:rPr>
            </w:pPr>
            <w:r w:rsidRPr="00ED128E">
              <w:rPr>
                <w:rFonts w:ascii="Arial" w:hAnsi="Arial" w:cs="Arial"/>
                <w:b/>
                <w:sz w:val="22"/>
                <w:szCs w:val="22"/>
              </w:rPr>
              <w:t>Stage 1</w:t>
            </w:r>
            <w:r w:rsidR="00F93DCC" w:rsidRPr="00ED128E">
              <w:rPr>
                <w:rFonts w:ascii="Arial" w:hAnsi="Arial" w:cs="Arial"/>
                <w:b/>
                <w:sz w:val="22"/>
                <w:szCs w:val="22"/>
              </w:rPr>
              <w:t>-3</w:t>
            </w:r>
          </w:p>
        </w:tc>
      </w:tr>
      <w:tr w:rsidR="00904663" w:rsidRPr="00ED128E" w:rsidTr="00904663">
        <w:trPr>
          <w:jc w:val="center"/>
        </w:trPr>
        <w:tc>
          <w:tcPr>
            <w:tcW w:w="4538" w:type="dxa"/>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Subletting</w:t>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Unauthorised visitors</w:t>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Banned items</w:t>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Keeping of pets</w:t>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F93DCC">
        <w:trPr>
          <w:trHeight w:val="393"/>
          <w:jc w:val="center"/>
        </w:trPr>
        <w:tc>
          <w:tcPr>
            <w:tcW w:w="4538" w:type="dxa"/>
            <w:tcBorders>
              <w:bottom w:val="single" w:sz="4" w:space="0" w:color="auto"/>
            </w:tcBorders>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Smoking</w:t>
            </w:r>
          </w:p>
        </w:tc>
        <w:tc>
          <w:tcPr>
            <w:tcW w:w="5063" w:type="dxa"/>
            <w:tcBorders>
              <w:bottom w:val="single" w:sz="4" w:space="0" w:color="auto"/>
            </w:tcBorders>
            <w:shd w:val="clear" w:color="auto" w:fill="auto"/>
          </w:tcPr>
          <w:p w:rsidR="00C37AB2" w:rsidRPr="00ED128E" w:rsidRDefault="00C37AB2" w:rsidP="00274A68">
            <w:pPr>
              <w:jc w:val="both"/>
              <w:rPr>
                <w:rFonts w:ascii="Arial" w:hAnsi="Arial" w:cs="Arial"/>
                <w:sz w:val="22"/>
                <w:szCs w:val="22"/>
              </w:rPr>
            </w:pPr>
            <w:r w:rsidRPr="00ED128E">
              <w:rPr>
                <w:rFonts w:ascii="Arial" w:hAnsi="Arial" w:cs="Arial"/>
                <w:sz w:val="22"/>
                <w:szCs w:val="22"/>
              </w:rPr>
              <w:t>C</w:t>
            </w:r>
            <w:r w:rsidR="00CD2B66" w:rsidRPr="00ED128E">
              <w:rPr>
                <w:rFonts w:ascii="Arial" w:hAnsi="Arial" w:cs="Arial"/>
                <w:sz w:val="22"/>
                <w:szCs w:val="22"/>
              </w:rPr>
              <w:t>harge £50</w:t>
            </w:r>
            <w:r w:rsidR="001337DC" w:rsidRPr="00ED128E">
              <w:rPr>
                <w:rFonts w:ascii="Arial" w:hAnsi="Arial" w:cs="Arial"/>
                <w:sz w:val="22"/>
                <w:szCs w:val="22"/>
              </w:rPr>
              <w:t xml:space="preserve"> First Warning</w:t>
            </w:r>
          </w:p>
          <w:p w:rsidR="00904663" w:rsidRPr="00ED128E" w:rsidRDefault="001337DC" w:rsidP="00274A68">
            <w:pPr>
              <w:jc w:val="both"/>
              <w:rPr>
                <w:rFonts w:ascii="Arial" w:hAnsi="Arial" w:cs="Arial"/>
                <w:sz w:val="22"/>
                <w:szCs w:val="22"/>
              </w:rPr>
            </w:pPr>
            <w:r w:rsidRPr="00ED128E">
              <w:rPr>
                <w:rFonts w:ascii="Arial" w:hAnsi="Arial" w:cs="Arial"/>
                <w:sz w:val="22"/>
                <w:szCs w:val="22"/>
              </w:rPr>
              <w:t>Charge £80, Second offence &amp; Final Warning</w:t>
            </w:r>
          </w:p>
          <w:p w:rsidR="001337DC" w:rsidRPr="00ED128E" w:rsidRDefault="001337DC" w:rsidP="00274A68">
            <w:pPr>
              <w:jc w:val="both"/>
              <w:rPr>
                <w:rFonts w:ascii="Arial" w:hAnsi="Arial" w:cs="Arial"/>
                <w:sz w:val="22"/>
                <w:szCs w:val="22"/>
              </w:rPr>
            </w:pPr>
            <w:r w:rsidRPr="00ED128E">
              <w:rPr>
                <w:rFonts w:ascii="Arial" w:hAnsi="Arial" w:cs="Arial"/>
                <w:sz w:val="22"/>
                <w:szCs w:val="22"/>
              </w:rPr>
              <w:t>Thereafter, £80.00 and refer to conducts &amp; Appeals, stage 3</w:t>
            </w:r>
          </w:p>
        </w:tc>
      </w:tr>
      <w:tr w:rsidR="00904663" w:rsidRPr="00ED128E" w:rsidTr="00904663">
        <w:trPr>
          <w:jc w:val="center"/>
        </w:trPr>
        <w:tc>
          <w:tcPr>
            <w:tcW w:w="4538" w:type="dxa"/>
            <w:tcBorders>
              <w:bottom w:val="single" w:sz="4" w:space="0" w:color="auto"/>
            </w:tcBorders>
            <w:shd w:val="clear" w:color="auto" w:fill="auto"/>
          </w:tcPr>
          <w:p w:rsidR="00904663" w:rsidRPr="00ED128E" w:rsidRDefault="00F93DCC" w:rsidP="00274A68">
            <w:pPr>
              <w:jc w:val="both"/>
              <w:rPr>
                <w:rFonts w:ascii="Arial" w:hAnsi="Arial" w:cs="Arial"/>
                <w:sz w:val="22"/>
                <w:szCs w:val="22"/>
              </w:rPr>
            </w:pPr>
            <w:r w:rsidRPr="00ED128E">
              <w:rPr>
                <w:rFonts w:ascii="Arial" w:hAnsi="Arial" w:cs="Arial"/>
                <w:sz w:val="22"/>
                <w:szCs w:val="22"/>
              </w:rPr>
              <w:t>Substance misuse</w:t>
            </w:r>
          </w:p>
        </w:tc>
        <w:tc>
          <w:tcPr>
            <w:tcW w:w="5063" w:type="dxa"/>
            <w:tcBorders>
              <w:bottom w:val="single" w:sz="4" w:space="0" w:color="auto"/>
            </w:tcBorders>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tcBorders>
              <w:bottom w:val="single" w:sz="4" w:space="0" w:color="auto"/>
            </w:tcBorders>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Tampering with access control</w:t>
            </w:r>
          </w:p>
        </w:tc>
        <w:tc>
          <w:tcPr>
            <w:tcW w:w="5063" w:type="dxa"/>
            <w:tcBorders>
              <w:bottom w:val="single" w:sz="4" w:space="0" w:color="auto"/>
            </w:tcBorders>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Charge for actual costs of replacement &amp; repairs</w:t>
            </w:r>
          </w:p>
        </w:tc>
      </w:tr>
      <w:tr w:rsidR="00904663" w:rsidRPr="00ED128E" w:rsidTr="00904663">
        <w:trPr>
          <w:jc w:val="center"/>
        </w:trPr>
        <w:tc>
          <w:tcPr>
            <w:tcW w:w="4538" w:type="dxa"/>
            <w:tcBorders>
              <w:bottom w:val="single" w:sz="4" w:space="0" w:color="auto"/>
            </w:tcBorders>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Damage to possessions</w:t>
            </w:r>
          </w:p>
        </w:tc>
        <w:tc>
          <w:tcPr>
            <w:tcW w:w="5063" w:type="dxa"/>
            <w:tcBorders>
              <w:bottom w:val="single" w:sz="4" w:space="0" w:color="auto"/>
            </w:tcBorders>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tcBorders>
              <w:bottom w:val="single" w:sz="4" w:space="0" w:color="auto"/>
            </w:tcBorders>
            <w:shd w:val="clear" w:color="auto" w:fill="auto"/>
          </w:tcPr>
          <w:p w:rsidR="00904663" w:rsidRPr="00ED128E" w:rsidRDefault="00904663" w:rsidP="00274A68">
            <w:pPr>
              <w:jc w:val="both"/>
              <w:rPr>
                <w:rFonts w:ascii="Arial" w:hAnsi="Arial" w:cs="Arial"/>
                <w:sz w:val="22"/>
                <w:szCs w:val="22"/>
              </w:rPr>
            </w:pPr>
            <w:r w:rsidRPr="00ED128E">
              <w:rPr>
                <w:rFonts w:ascii="Arial" w:hAnsi="Arial" w:cs="Arial"/>
                <w:sz w:val="22"/>
                <w:szCs w:val="22"/>
              </w:rPr>
              <w:t>Damage to property</w:t>
            </w:r>
          </w:p>
        </w:tc>
        <w:tc>
          <w:tcPr>
            <w:tcW w:w="5063" w:type="dxa"/>
            <w:tcBorders>
              <w:bottom w:val="single" w:sz="4" w:space="0" w:color="auto"/>
            </w:tcBorders>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Charge for actual costs of replacement &amp; repairs</w:t>
            </w:r>
          </w:p>
        </w:tc>
      </w:tr>
      <w:tr w:rsidR="00904663" w:rsidRPr="00ED128E" w:rsidTr="00904663">
        <w:trPr>
          <w:jc w:val="center"/>
        </w:trPr>
        <w:tc>
          <w:tcPr>
            <w:tcW w:w="4538" w:type="dxa"/>
            <w:shd w:val="clear" w:color="auto" w:fill="DBE5F1"/>
          </w:tcPr>
          <w:p w:rsidR="00904663" w:rsidRPr="00ED128E" w:rsidRDefault="00904663" w:rsidP="00274A68">
            <w:pPr>
              <w:jc w:val="both"/>
              <w:rPr>
                <w:rFonts w:ascii="Arial" w:hAnsi="Arial" w:cs="Arial"/>
                <w:sz w:val="22"/>
                <w:szCs w:val="22"/>
              </w:rPr>
            </w:pPr>
          </w:p>
        </w:tc>
        <w:tc>
          <w:tcPr>
            <w:tcW w:w="5063" w:type="dxa"/>
            <w:shd w:val="clear" w:color="auto" w:fill="DBE5F1"/>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center"/>
              <w:rPr>
                <w:rFonts w:ascii="Arial" w:hAnsi="Arial" w:cs="Arial"/>
                <w:b/>
                <w:sz w:val="22"/>
                <w:szCs w:val="22"/>
              </w:rPr>
            </w:pPr>
            <w:r w:rsidRPr="00ED128E">
              <w:rPr>
                <w:rFonts w:ascii="Arial" w:hAnsi="Arial" w:cs="Arial"/>
                <w:b/>
                <w:sz w:val="22"/>
                <w:szCs w:val="22"/>
              </w:rPr>
              <w:t>Criminal Activity</w:t>
            </w:r>
          </w:p>
        </w:tc>
        <w:tc>
          <w:tcPr>
            <w:tcW w:w="5063" w:type="dxa"/>
            <w:shd w:val="clear" w:color="auto" w:fill="auto"/>
          </w:tcPr>
          <w:p w:rsidR="00904663" w:rsidRPr="00ED128E" w:rsidRDefault="00F93DCC" w:rsidP="00274A68">
            <w:pPr>
              <w:jc w:val="center"/>
              <w:rPr>
                <w:rFonts w:ascii="Arial" w:hAnsi="Arial" w:cs="Arial"/>
                <w:b/>
                <w:sz w:val="22"/>
                <w:szCs w:val="22"/>
              </w:rPr>
            </w:pPr>
            <w:r w:rsidRPr="00ED128E">
              <w:rPr>
                <w:rFonts w:ascii="Arial" w:hAnsi="Arial" w:cs="Arial"/>
                <w:b/>
                <w:sz w:val="22"/>
                <w:szCs w:val="22"/>
              </w:rPr>
              <w:t>Stage 3</w:t>
            </w:r>
          </w:p>
        </w:tc>
      </w:tr>
      <w:tr w:rsidR="00904663" w:rsidRPr="00ED128E" w:rsidTr="00904663">
        <w:trPr>
          <w:jc w:val="center"/>
        </w:trPr>
        <w:tc>
          <w:tcPr>
            <w:tcW w:w="4538" w:type="dxa"/>
            <w:shd w:val="clear" w:color="auto" w:fill="auto"/>
          </w:tcPr>
          <w:p w:rsidR="00904663" w:rsidRPr="00ED128E" w:rsidRDefault="00F93DCC" w:rsidP="00274A68">
            <w:pPr>
              <w:jc w:val="both"/>
              <w:rPr>
                <w:rFonts w:ascii="Arial" w:hAnsi="Arial" w:cs="Arial"/>
                <w:sz w:val="22"/>
                <w:szCs w:val="22"/>
              </w:rPr>
            </w:pPr>
            <w:r w:rsidRPr="00ED128E">
              <w:rPr>
                <w:rFonts w:ascii="Arial" w:hAnsi="Arial" w:cs="Arial"/>
                <w:sz w:val="22"/>
                <w:szCs w:val="22"/>
              </w:rPr>
              <w:t>Supply of Drugs</w:t>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both"/>
              <w:rPr>
                <w:rFonts w:ascii="Arial" w:hAnsi="Arial" w:cs="Arial"/>
                <w:b/>
                <w:sz w:val="22"/>
                <w:szCs w:val="22"/>
              </w:rPr>
            </w:pPr>
            <w:r w:rsidRPr="00ED128E">
              <w:rPr>
                <w:rFonts w:ascii="Arial" w:hAnsi="Arial" w:cs="Arial"/>
                <w:sz w:val="22"/>
                <w:szCs w:val="22"/>
              </w:rPr>
              <w:t>Assault</w:t>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both"/>
              <w:rPr>
                <w:rFonts w:ascii="Arial" w:hAnsi="Arial" w:cs="Arial"/>
                <w:b/>
                <w:sz w:val="22"/>
                <w:szCs w:val="22"/>
              </w:rPr>
            </w:pPr>
            <w:r w:rsidRPr="00ED128E">
              <w:rPr>
                <w:rFonts w:ascii="Arial" w:hAnsi="Arial" w:cs="Arial"/>
                <w:sz w:val="22"/>
                <w:szCs w:val="22"/>
              </w:rPr>
              <w:t>Indecent exposure</w:t>
            </w:r>
            <w:r w:rsidRPr="00ED128E">
              <w:rPr>
                <w:rFonts w:ascii="Arial" w:hAnsi="Arial" w:cs="Arial"/>
                <w:sz w:val="22"/>
                <w:szCs w:val="22"/>
              </w:rPr>
              <w:tab/>
            </w:r>
          </w:p>
        </w:tc>
        <w:tc>
          <w:tcPr>
            <w:tcW w:w="5063" w:type="dxa"/>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tcBorders>
              <w:bottom w:val="single" w:sz="4" w:space="0" w:color="auto"/>
            </w:tcBorders>
            <w:shd w:val="clear" w:color="auto" w:fill="auto"/>
          </w:tcPr>
          <w:p w:rsidR="00904663" w:rsidRPr="00ED128E" w:rsidRDefault="00904663" w:rsidP="00274A68">
            <w:pPr>
              <w:jc w:val="both"/>
              <w:rPr>
                <w:rFonts w:ascii="Arial" w:hAnsi="Arial" w:cs="Arial"/>
                <w:b/>
                <w:sz w:val="22"/>
                <w:szCs w:val="22"/>
              </w:rPr>
            </w:pPr>
            <w:r w:rsidRPr="00ED128E">
              <w:rPr>
                <w:rFonts w:ascii="Arial" w:hAnsi="Arial" w:cs="Arial"/>
                <w:sz w:val="22"/>
                <w:szCs w:val="22"/>
              </w:rPr>
              <w:t>Sexual assault</w:t>
            </w:r>
          </w:p>
        </w:tc>
        <w:tc>
          <w:tcPr>
            <w:tcW w:w="5063" w:type="dxa"/>
            <w:tcBorders>
              <w:bottom w:val="single" w:sz="4" w:space="0" w:color="auto"/>
            </w:tcBorders>
            <w:shd w:val="clear" w:color="auto" w:fill="auto"/>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DBE5F1"/>
          </w:tcPr>
          <w:p w:rsidR="00904663" w:rsidRPr="00ED128E" w:rsidRDefault="00904663" w:rsidP="00274A68">
            <w:pPr>
              <w:jc w:val="both"/>
              <w:rPr>
                <w:rFonts w:ascii="Arial" w:hAnsi="Arial" w:cs="Arial"/>
                <w:sz w:val="22"/>
                <w:szCs w:val="22"/>
              </w:rPr>
            </w:pPr>
          </w:p>
        </w:tc>
        <w:tc>
          <w:tcPr>
            <w:tcW w:w="5063" w:type="dxa"/>
            <w:shd w:val="clear" w:color="auto" w:fill="DBE5F1"/>
          </w:tcPr>
          <w:p w:rsidR="00904663" w:rsidRPr="00ED128E" w:rsidRDefault="00904663" w:rsidP="00274A68">
            <w:pPr>
              <w:jc w:val="both"/>
              <w:rPr>
                <w:rFonts w:ascii="Arial" w:hAnsi="Arial" w:cs="Arial"/>
                <w:sz w:val="22"/>
                <w:szCs w:val="22"/>
              </w:rPr>
            </w:pPr>
          </w:p>
        </w:tc>
      </w:tr>
      <w:tr w:rsidR="00904663" w:rsidRPr="00ED128E" w:rsidTr="00904663">
        <w:trPr>
          <w:jc w:val="center"/>
        </w:trPr>
        <w:tc>
          <w:tcPr>
            <w:tcW w:w="4538" w:type="dxa"/>
            <w:shd w:val="clear" w:color="auto" w:fill="auto"/>
          </w:tcPr>
          <w:p w:rsidR="00904663" w:rsidRPr="00ED128E" w:rsidRDefault="00904663" w:rsidP="00274A68">
            <w:pPr>
              <w:jc w:val="center"/>
              <w:rPr>
                <w:rFonts w:ascii="Arial" w:hAnsi="Arial" w:cs="Arial"/>
                <w:b/>
                <w:sz w:val="22"/>
                <w:szCs w:val="22"/>
              </w:rPr>
            </w:pPr>
            <w:r w:rsidRPr="00ED128E">
              <w:rPr>
                <w:rFonts w:ascii="Arial" w:hAnsi="Arial" w:cs="Arial"/>
                <w:b/>
                <w:sz w:val="22"/>
                <w:szCs w:val="22"/>
              </w:rPr>
              <w:t>Fire</w:t>
            </w:r>
          </w:p>
        </w:tc>
        <w:tc>
          <w:tcPr>
            <w:tcW w:w="5063" w:type="dxa"/>
            <w:shd w:val="clear" w:color="auto" w:fill="auto"/>
          </w:tcPr>
          <w:p w:rsidR="00904663" w:rsidRPr="00ED128E" w:rsidRDefault="00F93DCC" w:rsidP="007546A1">
            <w:pPr>
              <w:jc w:val="center"/>
              <w:rPr>
                <w:rFonts w:ascii="Arial" w:hAnsi="Arial" w:cs="Arial"/>
                <w:b/>
                <w:sz w:val="22"/>
                <w:szCs w:val="22"/>
              </w:rPr>
            </w:pPr>
            <w:r w:rsidRPr="00ED128E">
              <w:rPr>
                <w:rFonts w:ascii="Arial" w:hAnsi="Arial" w:cs="Arial"/>
                <w:b/>
                <w:sz w:val="22"/>
                <w:szCs w:val="22"/>
              </w:rPr>
              <w:t xml:space="preserve">Stage 1 </w:t>
            </w:r>
            <w:r w:rsidR="007546A1" w:rsidRPr="00ED128E">
              <w:rPr>
                <w:rFonts w:ascii="Arial" w:hAnsi="Arial" w:cs="Arial"/>
                <w:b/>
                <w:sz w:val="22"/>
                <w:szCs w:val="22"/>
              </w:rPr>
              <w:t>–</w:t>
            </w:r>
            <w:r w:rsidRPr="00ED128E">
              <w:rPr>
                <w:rFonts w:ascii="Arial" w:hAnsi="Arial" w:cs="Arial"/>
                <w:b/>
                <w:sz w:val="22"/>
                <w:szCs w:val="22"/>
              </w:rPr>
              <w:t xml:space="preserve"> 3</w:t>
            </w:r>
            <w:r w:rsidR="007546A1" w:rsidRPr="00ED128E">
              <w:rPr>
                <w:rFonts w:ascii="Arial" w:hAnsi="Arial" w:cs="Arial"/>
                <w:b/>
                <w:sz w:val="22"/>
                <w:szCs w:val="22"/>
              </w:rPr>
              <w:t xml:space="preserve"> </w:t>
            </w:r>
            <w:r w:rsidR="00793107" w:rsidRPr="00ED128E">
              <w:rPr>
                <w:rFonts w:ascii="Arial" w:hAnsi="Arial" w:cs="Arial"/>
                <w:b/>
                <w:sz w:val="22"/>
                <w:szCs w:val="22"/>
              </w:rPr>
              <w:t>and police</w:t>
            </w:r>
          </w:p>
        </w:tc>
      </w:tr>
      <w:tr w:rsidR="00904663" w:rsidRPr="00ED128E" w:rsidTr="00904663">
        <w:trPr>
          <w:jc w:val="center"/>
        </w:trPr>
        <w:tc>
          <w:tcPr>
            <w:tcW w:w="4538" w:type="dxa"/>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Tampering with fire systems</w:t>
            </w:r>
            <w:r w:rsidR="007546A1" w:rsidRPr="00ED128E">
              <w:rPr>
                <w:rFonts w:ascii="Arial" w:hAnsi="Arial" w:cs="Arial"/>
                <w:sz w:val="22"/>
                <w:szCs w:val="22"/>
              </w:rPr>
              <w:t xml:space="preserve"> *</w:t>
            </w:r>
          </w:p>
        </w:tc>
        <w:tc>
          <w:tcPr>
            <w:tcW w:w="5063" w:type="dxa"/>
            <w:shd w:val="clear" w:color="auto" w:fill="auto"/>
          </w:tcPr>
          <w:p w:rsidR="00904663" w:rsidRPr="00ED128E" w:rsidRDefault="007546A1" w:rsidP="007546A1">
            <w:pPr>
              <w:rPr>
                <w:rFonts w:ascii="Arial" w:hAnsi="Arial" w:cs="Arial"/>
                <w:sz w:val="22"/>
                <w:szCs w:val="22"/>
              </w:rPr>
            </w:pPr>
            <w:r w:rsidRPr="00ED128E">
              <w:rPr>
                <w:rFonts w:ascii="Arial" w:hAnsi="Arial" w:cs="Arial"/>
                <w:sz w:val="22"/>
                <w:szCs w:val="22"/>
              </w:rPr>
              <w:t>C</w:t>
            </w:r>
            <w:r w:rsidR="00904663" w:rsidRPr="00ED128E">
              <w:rPr>
                <w:rFonts w:ascii="Arial" w:hAnsi="Arial" w:cs="Arial"/>
                <w:sz w:val="22"/>
                <w:szCs w:val="22"/>
              </w:rPr>
              <w:t>harge of £</w:t>
            </w:r>
            <w:r w:rsidR="00135DF3" w:rsidRPr="00ED128E">
              <w:rPr>
                <w:rFonts w:ascii="Arial" w:hAnsi="Arial" w:cs="Arial"/>
                <w:sz w:val="22"/>
                <w:szCs w:val="22"/>
              </w:rPr>
              <w:t>80 Final Warning &amp; ABC, Thereafter £150.00 + Stage 3</w:t>
            </w:r>
          </w:p>
        </w:tc>
      </w:tr>
      <w:tr w:rsidR="00904663" w:rsidRPr="00ED128E" w:rsidTr="00904663">
        <w:trPr>
          <w:jc w:val="center"/>
        </w:trPr>
        <w:tc>
          <w:tcPr>
            <w:tcW w:w="4538" w:type="dxa"/>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Actual fire alarm activation</w:t>
            </w:r>
            <w:r w:rsidR="007546A1" w:rsidRPr="00ED128E">
              <w:rPr>
                <w:rFonts w:ascii="Arial" w:hAnsi="Arial" w:cs="Arial"/>
                <w:sz w:val="22"/>
                <w:szCs w:val="22"/>
              </w:rPr>
              <w:t xml:space="preserve"> *</w:t>
            </w:r>
          </w:p>
        </w:tc>
        <w:tc>
          <w:tcPr>
            <w:tcW w:w="5063" w:type="dxa"/>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No charge</w:t>
            </w:r>
          </w:p>
        </w:tc>
      </w:tr>
      <w:tr w:rsidR="00904663" w:rsidRPr="00ED128E" w:rsidTr="00904663">
        <w:trPr>
          <w:jc w:val="center"/>
        </w:trPr>
        <w:tc>
          <w:tcPr>
            <w:tcW w:w="4538" w:type="dxa"/>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Malicious / Accidental activation of fire alarm</w:t>
            </w:r>
            <w:r w:rsidR="007546A1" w:rsidRPr="00ED128E">
              <w:rPr>
                <w:rFonts w:ascii="Arial" w:hAnsi="Arial" w:cs="Arial"/>
                <w:sz w:val="22"/>
                <w:szCs w:val="22"/>
              </w:rPr>
              <w:t xml:space="preserve"> *</w:t>
            </w:r>
          </w:p>
        </w:tc>
        <w:tc>
          <w:tcPr>
            <w:tcW w:w="5063" w:type="dxa"/>
            <w:shd w:val="clear" w:color="auto" w:fill="auto"/>
          </w:tcPr>
          <w:p w:rsidR="00904663" w:rsidRPr="00ED128E" w:rsidRDefault="007546A1" w:rsidP="007546A1">
            <w:pPr>
              <w:rPr>
                <w:rFonts w:ascii="Arial" w:hAnsi="Arial" w:cs="Arial"/>
                <w:sz w:val="22"/>
                <w:szCs w:val="22"/>
              </w:rPr>
            </w:pPr>
            <w:r w:rsidRPr="00ED128E">
              <w:rPr>
                <w:rFonts w:ascii="Arial" w:hAnsi="Arial" w:cs="Arial"/>
                <w:sz w:val="22"/>
                <w:szCs w:val="22"/>
              </w:rPr>
              <w:t>C</w:t>
            </w:r>
            <w:r w:rsidR="00EE7E56" w:rsidRPr="00ED128E">
              <w:rPr>
                <w:rFonts w:ascii="Arial" w:hAnsi="Arial" w:cs="Arial"/>
                <w:sz w:val="22"/>
                <w:szCs w:val="22"/>
              </w:rPr>
              <w:t>harge of £250</w:t>
            </w:r>
            <w:r w:rsidR="00135DF3" w:rsidRPr="00ED128E">
              <w:rPr>
                <w:rFonts w:ascii="Arial" w:hAnsi="Arial" w:cs="Arial"/>
                <w:sz w:val="22"/>
                <w:szCs w:val="22"/>
              </w:rPr>
              <w:t>, thereafter £300.00 + Stage 3</w:t>
            </w:r>
          </w:p>
        </w:tc>
      </w:tr>
      <w:tr w:rsidR="00904663" w:rsidRPr="00ED128E" w:rsidTr="00904663">
        <w:trPr>
          <w:jc w:val="center"/>
        </w:trPr>
        <w:tc>
          <w:tcPr>
            <w:tcW w:w="4538" w:type="dxa"/>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Naked flame/candles kept in room</w:t>
            </w:r>
          </w:p>
        </w:tc>
        <w:tc>
          <w:tcPr>
            <w:tcW w:w="5063" w:type="dxa"/>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Items confiscated – banned item</w:t>
            </w:r>
          </w:p>
        </w:tc>
      </w:tr>
      <w:tr w:rsidR="00904663" w:rsidRPr="00ED128E" w:rsidTr="00904663">
        <w:trPr>
          <w:jc w:val="center"/>
        </w:trPr>
        <w:tc>
          <w:tcPr>
            <w:tcW w:w="4538" w:type="dxa"/>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Misuse of firefighting equipment</w:t>
            </w:r>
          </w:p>
        </w:tc>
        <w:tc>
          <w:tcPr>
            <w:tcW w:w="5063" w:type="dxa"/>
            <w:shd w:val="clear" w:color="auto" w:fill="auto"/>
          </w:tcPr>
          <w:p w:rsidR="00904663" w:rsidRPr="00ED128E" w:rsidRDefault="007546A1" w:rsidP="007546A1">
            <w:pPr>
              <w:rPr>
                <w:rFonts w:ascii="Arial" w:hAnsi="Arial" w:cs="Arial"/>
                <w:sz w:val="22"/>
                <w:szCs w:val="22"/>
              </w:rPr>
            </w:pPr>
            <w:r w:rsidRPr="00ED128E">
              <w:rPr>
                <w:rFonts w:ascii="Arial" w:hAnsi="Arial" w:cs="Arial"/>
                <w:sz w:val="22"/>
                <w:szCs w:val="22"/>
              </w:rPr>
              <w:t>Charge of</w:t>
            </w:r>
            <w:r w:rsidR="00904663" w:rsidRPr="00ED128E">
              <w:rPr>
                <w:rFonts w:ascii="Arial" w:hAnsi="Arial" w:cs="Arial"/>
                <w:sz w:val="22"/>
                <w:szCs w:val="22"/>
              </w:rPr>
              <w:t xml:space="preserve"> £150</w:t>
            </w:r>
          </w:p>
        </w:tc>
      </w:tr>
      <w:tr w:rsidR="00904663" w:rsidRPr="00ED128E" w:rsidTr="00904663">
        <w:trPr>
          <w:jc w:val="center"/>
        </w:trPr>
        <w:tc>
          <w:tcPr>
            <w:tcW w:w="4538" w:type="dxa"/>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Failure to evacuate the building</w:t>
            </w:r>
          </w:p>
        </w:tc>
        <w:tc>
          <w:tcPr>
            <w:tcW w:w="5063" w:type="dxa"/>
            <w:shd w:val="clear" w:color="auto" w:fill="auto"/>
          </w:tcPr>
          <w:p w:rsidR="00904663" w:rsidRPr="00ED128E" w:rsidRDefault="00EE7E56" w:rsidP="00274A68">
            <w:pPr>
              <w:rPr>
                <w:rFonts w:ascii="Arial" w:hAnsi="Arial" w:cs="Arial"/>
                <w:sz w:val="22"/>
                <w:szCs w:val="22"/>
              </w:rPr>
            </w:pPr>
            <w:r w:rsidRPr="00ED128E">
              <w:rPr>
                <w:rFonts w:ascii="Arial" w:hAnsi="Arial" w:cs="Arial"/>
                <w:sz w:val="22"/>
                <w:szCs w:val="22"/>
              </w:rPr>
              <w:t>Initial charge of £30</w:t>
            </w:r>
            <w:r w:rsidR="00904663" w:rsidRPr="00ED128E">
              <w:rPr>
                <w:rFonts w:ascii="Arial" w:hAnsi="Arial" w:cs="Arial"/>
                <w:sz w:val="22"/>
                <w:szCs w:val="22"/>
              </w:rPr>
              <w:t>, repeat offence £50</w:t>
            </w:r>
          </w:p>
        </w:tc>
      </w:tr>
      <w:tr w:rsidR="00904663" w:rsidRPr="00ED128E" w:rsidTr="00904663">
        <w:trPr>
          <w:jc w:val="center"/>
        </w:trPr>
        <w:tc>
          <w:tcPr>
            <w:tcW w:w="4538" w:type="dxa"/>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Unauthorised cooking equipment</w:t>
            </w:r>
          </w:p>
        </w:tc>
        <w:tc>
          <w:tcPr>
            <w:tcW w:w="5063" w:type="dxa"/>
            <w:shd w:val="clear" w:color="auto" w:fill="auto"/>
          </w:tcPr>
          <w:p w:rsidR="00904663" w:rsidRPr="00ED128E" w:rsidRDefault="00904663" w:rsidP="00274A68">
            <w:pPr>
              <w:rPr>
                <w:rFonts w:ascii="Arial" w:hAnsi="Arial" w:cs="Arial"/>
                <w:sz w:val="22"/>
                <w:szCs w:val="22"/>
              </w:rPr>
            </w:pPr>
            <w:r w:rsidRPr="00ED128E">
              <w:rPr>
                <w:rFonts w:ascii="Arial" w:hAnsi="Arial" w:cs="Arial"/>
                <w:sz w:val="22"/>
                <w:szCs w:val="22"/>
              </w:rPr>
              <w:t>Items confiscated – banned item</w:t>
            </w:r>
          </w:p>
        </w:tc>
      </w:tr>
      <w:tr w:rsidR="00904663" w:rsidRPr="00ED128E" w:rsidTr="00904663">
        <w:trPr>
          <w:jc w:val="center"/>
        </w:trPr>
        <w:tc>
          <w:tcPr>
            <w:tcW w:w="4538" w:type="dxa"/>
            <w:tcBorders>
              <w:bottom w:val="single" w:sz="4" w:space="0" w:color="auto"/>
            </w:tcBorders>
            <w:shd w:val="clear" w:color="auto" w:fill="auto"/>
          </w:tcPr>
          <w:p w:rsidR="00904663" w:rsidRPr="00ED128E" w:rsidRDefault="00793107" w:rsidP="00793107">
            <w:pPr>
              <w:rPr>
                <w:rFonts w:ascii="Arial" w:hAnsi="Arial" w:cs="Arial"/>
                <w:sz w:val="22"/>
                <w:szCs w:val="22"/>
              </w:rPr>
            </w:pPr>
            <w:r w:rsidRPr="00ED128E">
              <w:rPr>
                <w:rFonts w:ascii="Arial" w:hAnsi="Arial" w:cs="Arial"/>
                <w:sz w:val="22"/>
                <w:szCs w:val="22"/>
              </w:rPr>
              <w:t>Arson</w:t>
            </w:r>
            <w:r w:rsidR="00904663" w:rsidRPr="00ED128E">
              <w:rPr>
                <w:rFonts w:ascii="Arial" w:hAnsi="Arial" w:cs="Arial"/>
                <w:sz w:val="22"/>
                <w:szCs w:val="22"/>
              </w:rPr>
              <w:t xml:space="preserve"> </w:t>
            </w:r>
          </w:p>
        </w:tc>
        <w:tc>
          <w:tcPr>
            <w:tcW w:w="5063" w:type="dxa"/>
            <w:tcBorders>
              <w:bottom w:val="single" w:sz="4" w:space="0" w:color="auto"/>
            </w:tcBorders>
            <w:shd w:val="clear" w:color="auto" w:fill="auto"/>
          </w:tcPr>
          <w:p w:rsidR="00904663" w:rsidRPr="00ED128E" w:rsidRDefault="00793107" w:rsidP="00274A68">
            <w:pPr>
              <w:rPr>
                <w:rFonts w:ascii="Arial" w:hAnsi="Arial" w:cs="Arial"/>
                <w:sz w:val="22"/>
                <w:szCs w:val="22"/>
              </w:rPr>
            </w:pPr>
            <w:r w:rsidRPr="00ED128E">
              <w:rPr>
                <w:rFonts w:ascii="Arial" w:hAnsi="Arial" w:cs="Arial"/>
                <w:sz w:val="22"/>
                <w:szCs w:val="22"/>
              </w:rPr>
              <w:t>Stage 3 and police</w:t>
            </w:r>
          </w:p>
        </w:tc>
      </w:tr>
      <w:tr w:rsidR="00904663" w:rsidRPr="00ED128E" w:rsidTr="00904663">
        <w:trPr>
          <w:jc w:val="center"/>
        </w:trPr>
        <w:tc>
          <w:tcPr>
            <w:tcW w:w="4538" w:type="dxa"/>
            <w:shd w:val="clear" w:color="auto" w:fill="DBE5F1"/>
          </w:tcPr>
          <w:p w:rsidR="00904663" w:rsidRPr="00ED128E" w:rsidRDefault="00904663" w:rsidP="00274A68">
            <w:pPr>
              <w:rPr>
                <w:rFonts w:ascii="Arial" w:hAnsi="Arial" w:cs="Arial"/>
                <w:sz w:val="8"/>
                <w:szCs w:val="8"/>
              </w:rPr>
            </w:pPr>
          </w:p>
        </w:tc>
        <w:tc>
          <w:tcPr>
            <w:tcW w:w="5063" w:type="dxa"/>
            <w:shd w:val="clear" w:color="auto" w:fill="DBE5F1"/>
          </w:tcPr>
          <w:p w:rsidR="00904663" w:rsidRPr="00ED128E" w:rsidRDefault="00904663" w:rsidP="00274A68">
            <w:pPr>
              <w:rPr>
                <w:rFonts w:ascii="Arial" w:hAnsi="Arial" w:cs="Arial"/>
                <w:sz w:val="8"/>
                <w:szCs w:val="8"/>
              </w:rPr>
            </w:pPr>
          </w:p>
        </w:tc>
      </w:tr>
    </w:tbl>
    <w:p w:rsidR="00FD3E73" w:rsidRPr="00ED128E" w:rsidRDefault="00392128" w:rsidP="00392128">
      <w:pPr>
        <w:tabs>
          <w:tab w:val="left" w:pos="2438"/>
        </w:tabs>
        <w:rPr>
          <w:rFonts w:ascii="Arial" w:hAnsi="Arial" w:cs="Arial"/>
        </w:rPr>
      </w:pPr>
      <w:r w:rsidRPr="00ED128E">
        <w:rPr>
          <w:rFonts w:ascii="Arial" w:hAnsi="Arial" w:cs="Arial"/>
        </w:rPr>
        <w:tab/>
      </w:r>
    </w:p>
    <w:p w:rsidR="00392128" w:rsidRPr="00ED128E" w:rsidRDefault="007546A1">
      <w:pPr>
        <w:rPr>
          <w:rFonts w:ascii="Arial" w:hAnsi="Arial" w:cs="Arial"/>
        </w:rPr>
      </w:pPr>
      <w:r w:rsidRPr="00ED128E">
        <w:rPr>
          <w:rFonts w:ascii="Arial" w:hAnsi="Arial" w:cs="Arial"/>
        </w:rPr>
        <w:t>*these charges only apply to the first offence, any further offences by individuals will be dealt with through Conducts and Appeals as detailed in the section above Damaging or tampering with fire equipment.</w:t>
      </w:r>
    </w:p>
    <w:p w:rsidR="00392128" w:rsidRDefault="00392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18"/>
        <w:gridCol w:w="2120"/>
        <w:gridCol w:w="2884"/>
      </w:tblGrid>
      <w:tr w:rsidR="00392128" w:rsidRPr="00F907FF" w:rsidTr="0096470E">
        <w:tc>
          <w:tcPr>
            <w:tcW w:w="2120" w:type="dxa"/>
            <w:shd w:val="clear" w:color="auto" w:fill="auto"/>
          </w:tcPr>
          <w:p w:rsidR="00392128" w:rsidRPr="00392128" w:rsidRDefault="00392128" w:rsidP="006034DB">
            <w:pPr>
              <w:rPr>
                <w:rFonts w:ascii="Arial" w:hAnsi="Arial" w:cs="Arial"/>
                <w:b/>
                <w:sz w:val="16"/>
                <w:szCs w:val="16"/>
              </w:rPr>
            </w:pPr>
            <w:r w:rsidRPr="00392128">
              <w:rPr>
                <w:rFonts w:ascii="Arial" w:hAnsi="Arial" w:cs="Arial"/>
                <w:b/>
                <w:sz w:val="16"/>
                <w:szCs w:val="16"/>
              </w:rPr>
              <w:t>Version</w:t>
            </w:r>
          </w:p>
        </w:tc>
        <w:tc>
          <w:tcPr>
            <w:tcW w:w="2118" w:type="dxa"/>
            <w:shd w:val="clear" w:color="auto" w:fill="auto"/>
          </w:tcPr>
          <w:p w:rsidR="00392128" w:rsidRPr="00392128" w:rsidRDefault="00C37AB2" w:rsidP="00C37AB2">
            <w:pPr>
              <w:rPr>
                <w:rFonts w:ascii="Arial" w:hAnsi="Arial" w:cs="Arial"/>
                <w:sz w:val="16"/>
                <w:szCs w:val="16"/>
              </w:rPr>
            </w:pPr>
            <w:r>
              <w:rPr>
                <w:rFonts w:ascii="Arial" w:hAnsi="Arial" w:cs="Arial"/>
                <w:sz w:val="16"/>
                <w:szCs w:val="16"/>
              </w:rPr>
              <w:t>Version (1</w:t>
            </w:r>
            <w:r w:rsidR="004905F6">
              <w:rPr>
                <w:rFonts w:ascii="Arial" w:hAnsi="Arial" w:cs="Arial"/>
                <w:sz w:val="16"/>
                <w:szCs w:val="16"/>
              </w:rPr>
              <w:t xml:space="preserve">) </w:t>
            </w:r>
            <w:r w:rsidR="00872F32">
              <w:rPr>
                <w:rFonts w:ascii="Arial" w:hAnsi="Arial" w:cs="Arial"/>
                <w:sz w:val="16"/>
                <w:szCs w:val="16"/>
              </w:rPr>
              <w:t>01/08/2019</w:t>
            </w:r>
          </w:p>
        </w:tc>
        <w:tc>
          <w:tcPr>
            <w:tcW w:w="2120" w:type="dxa"/>
            <w:shd w:val="clear" w:color="auto" w:fill="auto"/>
          </w:tcPr>
          <w:p w:rsidR="00392128" w:rsidRPr="00392128" w:rsidRDefault="00392128" w:rsidP="00C37AB2">
            <w:pPr>
              <w:rPr>
                <w:rFonts w:ascii="Arial" w:hAnsi="Arial" w:cs="Arial"/>
                <w:sz w:val="16"/>
                <w:szCs w:val="16"/>
              </w:rPr>
            </w:pPr>
            <w:r w:rsidRPr="00392128">
              <w:rPr>
                <w:rFonts w:ascii="Arial" w:hAnsi="Arial" w:cs="Arial"/>
                <w:sz w:val="16"/>
                <w:szCs w:val="16"/>
              </w:rPr>
              <w:t>Author</w:t>
            </w:r>
            <w:r>
              <w:rPr>
                <w:rFonts w:ascii="Arial" w:hAnsi="Arial" w:cs="Arial"/>
                <w:sz w:val="16"/>
                <w:szCs w:val="16"/>
              </w:rPr>
              <w:t xml:space="preserve">  </w:t>
            </w:r>
            <w:r w:rsidR="00872F32">
              <w:rPr>
                <w:rFonts w:ascii="Arial" w:hAnsi="Arial" w:cs="Arial"/>
                <w:sz w:val="16"/>
                <w:szCs w:val="16"/>
              </w:rPr>
              <w:t>Sarah Bowers</w:t>
            </w:r>
          </w:p>
        </w:tc>
        <w:tc>
          <w:tcPr>
            <w:tcW w:w="2884" w:type="dxa"/>
            <w:shd w:val="clear" w:color="auto" w:fill="auto"/>
          </w:tcPr>
          <w:p w:rsidR="00392128" w:rsidRPr="00392128" w:rsidRDefault="00C37AB2" w:rsidP="006034DB">
            <w:pPr>
              <w:rPr>
                <w:rFonts w:ascii="Arial" w:hAnsi="Arial" w:cs="Arial"/>
                <w:sz w:val="16"/>
                <w:szCs w:val="16"/>
              </w:rPr>
            </w:pPr>
            <w:r>
              <w:rPr>
                <w:rFonts w:ascii="Arial" w:hAnsi="Arial" w:cs="Arial"/>
                <w:sz w:val="16"/>
                <w:szCs w:val="16"/>
              </w:rPr>
              <w:t>Facilities</w:t>
            </w:r>
            <w:r w:rsidR="00392128">
              <w:rPr>
                <w:rFonts w:ascii="Arial" w:hAnsi="Arial" w:cs="Arial"/>
                <w:sz w:val="16"/>
                <w:szCs w:val="16"/>
              </w:rPr>
              <w:t xml:space="preserve"> Manager</w:t>
            </w:r>
          </w:p>
        </w:tc>
      </w:tr>
      <w:tr w:rsidR="00392128" w:rsidRPr="00F907FF" w:rsidTr="0096470E">
        <w:tc>
          <w:tcPr>
            <w:tcW w:w="2120" w:type="dxa"/>
            <w:shd w:val="clear" w:color="auto" w:fill="auto"/>
          </w:tcPr>
          <w:p w:rsidR="00392128" w:rsidRPr="00392128" w:rsidRDefault="00392128" w:rsidP="006034DB">
            <w:pPr>
              <w:rPr>
                <w:rFonts w:ascii="Arial" w:hAnsi="Arial" w:cs="Arial"/>
                <w:b/>
                <w:sz w:val="16"/>
                <w:szCs w:val="16"/>
              </w:rPr>
            </w:pPr>
            <w:r w:rsidRPr="00392128">
              <w:rPr>
                <w:rFonts w:ascii="Arial" w:hAnsi="Arial" w:cs="Arial"/>
                <w:b/>
                <w:sz w:val="16"/>
                <w:szCs w:val="16"/>
              </w:rPr>
              <w:t>Approved date</w:t>
            </w:r>
          </w:p>
        </w:tc>
        <w:tc>
          <w:tcPr>
            <w:tcW w:w="2118" w:type="dxa"/>
            <w:shd w:val="clear" w:color="auto" w:fill="auto"/>
          </w:tcPr>
          <w:p w:rsidR="00392128" w:rsidRPr="00392128" w:rsidRDefault="00392128" w:rsidP="006034DB">
            <w:pPr>
              <w:rPr>
                <w:rFonts w:ascii="Arial" w:hAnsi="Arial" w:cs="Arial"/>
                <w:sz w:val="16"/>
                <w:szCs w:val="16"/>
              </w:rPr>
            </w:pPr>
          </w:p>
        </w:tc>
        <w:tc>
          <w:tcPr>
            <w:tcW w:w="2120" w:type="dxa"/>
            <w:shd w:val="clear" w:color="auto" w:fill="auto"/>
          </w:tcPr>
          <w:p w:rsidR="00392128" w:rsidRPr="00392128" w:rsidRDefault="00392128" w:rsidP="006034DB">
            <w:pPr>
              <w:rPr>
                <w:rFonts w:ascii="Arial" w:hAnsi="Arial" w:cs="Arial"/>
                <w:sz w:val="16"/>
                <w:szCs w:val="16"/>
              </w:rPr>
            </w:pPr>
            <w:r w:rsidRPr="00392128">
              <w:rPr>
                <w:rFonts w:ascii="Arial" w:hAnsi="Arial" w:cs="Arial"/>
                <w:sz w:val="16"/>
                <w:szCs w:val="16"/>
              </w:rPr>
              <w:t>Approved by</w:t>
            </w:r>
            <w:r>
              <w:rPr>
                <w:rFonts w:ascii="Arial" w:hAnsi="Arial" w:cs="Arial"/>
                <w:sz w:val="16"/>
                <w:szCs w:val="16"/>
              </w:rPr>
              <w:t>:</w:t>
            </w:r>
          </w:p>
        </w:tc>
        <w:tc>
          <w:tcPr>
            <w:tcW w:w="2884" w:type="dxa"/>
            <w:shd w:val="clear" w:color="auto" w:fill="auto"/>
          </w:tcPr>
          <w:p w:rsidR="00392128" w:rsidRPr="00392128" w:rsidRDefault="00392128" w:rsidP="006034DB">
            <w:pPr>
              <w:rPr>
                <w:rFonts w:ascii="Arial" w:hAnsi="Arial" w:cs="Arial"/>
                <w:sz w:val="16"/>
                <w:szCs w:val="16"/>
              </w:rPr>
            </w:pPr>
          </w:p>
        </w:tc>
      </w:tr>
      <w:tr w:rsidR="00757802" w:rsidRPr="00F907FF" w:rsidTr="0096470E">
        <w:tc>
          <w:tcPr>
            <w:tcW w:w="2120" w:type="dxa"/>
            <w:shd w:val="clear" w:color="auto" w:fill="auto"/>
          </w:tcPr>
          <w:p w:rsidR="00757802" w:rsidRDefault="00757802" w:rsidP="006034DB">
            <w:pPr>
              <w:rPr>
                <w:rFonts w:ascii="Arial" w:hAnsi="Arial" w:cs="Arial"/>
                <w:b/>
                <w:sz w:val="16"/>
                <w:szCs w:val="16"/>
              </w:rPr>
            </w:pPr>
          </w:p>
          <w:p w:rsidR="00757802" w:rsidRPr="00392128" w:rsidRDefault="00757802" w:rsidP="006034DB">
            <w:pPr>
              <w:rPr>
                <w:rFonts w:ascii="Arial" w:hAnsi="Arial" w:cs="Arial"/>
                <w:b/>
                <w:sz w:val="16"/>
                <w:szCs w:val="16"/>
              </w:rPr>
            </w:pPr>
          </w:p>
        </w:tc>
        <w:tc>
          <w:tcPr>
            <w:tcW w:w="2118" w:type="dxa"/>
            <w:shd w:val="clear" w:color="auto" w:fill="auto"/>
          </w:tcPr>
          <w:p w:rsidR="00757802" w:rsidRPr="00392128" w:rsidRDefault="00757802" w:rsidP="006034DB">
            <w:pPr>
              <w:rPr>
                <w:rFonts w:ascii="Arial" w:hAnsi="Arial" w:cs="Arial"/>
                <w:sz w:val="16"/>
                <w:szCs w:val="16"/>
              </w:rPr>
            </w:pPr>
          </w:p>
        </w:tc>
        <w:tc>
          <w:tcPr>
            <w:tcW w:w="2120" w:type="dxa"/>
            <w:shd w:val="clear" w:color="auto" w:fill="auto"/>
          </w:tcPr>
          <w:p w:rsidR="00757802" w:rsidRPr="00392128" w:rsidRDefault="00757802" w:rsidP="006034DB">
            <w:pPr>
              <w:rPr>
                <w:rFonts w:ascii="Arial" w:hAnsi="Arial" w:cs="Arial"/>
                <w:sz w:val="16"/>
                <w:szCs w:val="16"/>
              </w:rPr>
            </w:pPr>
          </w:p>
        </w:tc>
        <w:tc>
          <w:tcPr>
            <w:tcW w:w="2884" w:type="dxa"/>
            <w:shd w:val="clear" w:color="auto" w:fill="auto"/>
          </w:tcPr>
          <w:p w:rsidR="00757802" w:rsidRPr="00392128" w:rsidRDefault="00757802" w:rsidP="006034DB">
            <w:pPr>
              <w:rPr>
                <w:rFonts w:ascii="Arial" w:hAnsi="Arial" w:cs="Arial"/>
                <w:sz w:val="16"/>
                <w:szCs w:val="16"/>
              </w:rPr>
            </w:pPr>
          </w:p>
        </w:tc>
        <w:bookmarkStart w:id="0" w:name="_GoBack"/>
        <w:bookmarkEnd w:id="0"/>
      </w:tr>
      <w:tr w:rsidR="00392128" w:rsidRPr="00F907FF" w:rsidTr="0096470E">
        <w:tc>
          <w:tcPr>
            <w:tcW w:w="2120" w:type="dxa"/>
            <w:shd w:val="clear" w:color="auto" w:fill="auto"/>
          </w:tcPr>
          <w:p w:rsidR="00392128" w:rsidRPr="00392128" w:rsidRDefault="00392128" w:rsidP="006034DB">
            <w:pPr>
              <w:rPr>
                <w:rFonts w:ascii="Arial" w:hAnsi="Arial" w:cs="Arial"/>
                <w:b/>
                <w:sz w:val="16"/>
                <w:szCs w:val="16"/>
              </w:rPr>
            </w:pPr>
            <w:r w:rsidRPr="00392128">
              <w:rPr>
                <w:rFonts w:ascii="Arial" w:hAnsi="Arial" w:cs="Arial"/>
                <w:b/>
                <w:sz w:val="16"/>
                <w:szCs w:val="16"/>
              </w:rPr>
              <w:t>Review date</w:t>
            </w:r>
          </w:p>
        </w:tc>
        <w:tc>
          <w:tcPr>
            <w:tcW w:w="2118" w:type="dxa"/>
            <w:shd w:val="clear" w:color="auto" w:fill="auto"/>
          </w:tcPr>
          <w:p w:rsidR="00392128" w:rsidRPr="00392128" w:rsidRDefault="00392128" w:rsidP="006034DB">
            <w:pPr>
              <w:rPr>
                <w:rFonts w:ascii="Arial" w:hAnsi="Arial" w:cs="Arial"/>
                <w:sz w:val="16"/>
                <w:szCs w:val="16"/>
              </w:rPr>
            </w:pPr>
          </w:p>
        </w:tc>
        <w:tc>
          <w:tcPr>
            <w:tcW w:w="2120" w:type="dxa"/>
            <w:shd w:val="clear" w:color="auto" w:fill="auto"/>
          </w:tcPr>
          <w:p w:rsidR="00392128" w:rsidRPr="00392128" w:rsidRDefault="00392128" w:rsidP="006034DB">
            <w:pPr>
              <w:rPr>
                <w:rFonts w:ascii="Arial" w:hAnsi="Arial" w:cs="Arial"/>
                <w:sz w:val="16"/>
                <w:szCs w:val="16"/>
              </w:rPr>
            </w:pPr>
          </w:p>
        </w:tc>
        <w:tc>
          <w:tcPr>
            <w:tcW w:w="2884" w:type="dxa"/>
            <w:shd w:val="clear" w:color="auto" w:fill="auto"/>
          </w:tcPr>
          <w:p w:rsidR="00392128" w:rsidRPr="00392128" w:rsidRDefault="00392128" w:rsidP="006034DB">
            <w:pPr>
              <w:rPr>
                <w:rFonts w:ascii="Arial" w:hAnsi="Arial" w:cs="Arial"/>
                <w:sz w:val="16"/>
                <w:szCs w:val="16"/>
              </w:rPr>
            </w:pPr>
          </w:p>
        </w:tc>
      </w:tr>
    </w:tbl>
    <w:p w:rsidR="00464E2B" w:rsidRDefault="00464E2B"/>
    <w:p w:rsidR="00464E2B" w:rsidRDefault="00757802">
      <w:r w:rsidRPr="007634EB">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5D69F17A" wp14:editId="4461C50A">
                <wp:simplePos x="0" y="0"/>
                <wp:positionH relativeFrom="column">
                  <wp:posOffset>1552575</wp:posOffset>
                </wp:positionH>
                <wp:positionV relativeFrom="paragraph">
                  <wp:posOffset>118745</wp:posOffset>
                </wp:positionV>
                <wp:extent cx="3641090" cy="107759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3641090" cy="1077595"/>
                        </a:xfrm>
                        <a:prstGeom prst="rect">
                          <a:avLst/>
                        </a:prstGeom>
                        <a:noFill/>
                        <a:ln>
                          <a:noFill/>
                        </a:ln>
                        <a:effectLst/>
                      </wps:spPr>
                      <wps:txbx>
                        <w:txbxContent>
                          <w:p w:rsidR="007634EB" w:rsidRPr="007634EB" w:rsidRDefault="00757802" w:rsidP="007634EB">
                            <w:pPr>
                              <w:jc w:val="center"/>
                              <w:rPr>
                                <w:rFonts w:asciiTheme="minorHAnsi" w:hAnsiTheme="minorHAnsi"/>
                                <w:color w:val="FFFFFF" w:themeColor="background1"/>
                                <w:sz w:val="32"/>
                                <w:szCs w:val="32"/>
                              </w:rPr>
                            </w:pPr>
                            <w:r>
                              <w:rPr>
                                <w:rFonts w:asciiTheme="minorHAnsi" w:hAnsiTheme="minorHAnsi"/>
                                <w:color w:val="FFFFFF" w:themeColor="background1"/>
                                <w:sz w:val="32"/>
                                <w:szCs w:val="32"/>
                              </w:rPr>
                              <w:t xml:space="preserve">Accommodation </w:t>
                            </w:r>
                          </w:p>
                          <w:p w:rsidR="007634EB" w:rsidRPr="007634EB" w:rsidRDefault="007634EB" w:rsidP="007634EB">
                            <w:pPr>
                              <w:jc w:val="center"/>
                              <w:rPr>
                                <w:rFonts w:asciiTheme="minorHAnsi" w:hAnsiTheme="minorHAnsi"/>
                                <w:color w:val="FFFFFF" w:themeColor="background1"/>
                                <w:sz w:val="32"/>
                                <w:szCs w:val="32"/>
                              </w:rPr>
                            </w:pPr>
                            <w:r w:rsidRPr="007634EB">
                              <w:rPr>
                                <w:rFonts w:asciiTheme="minorHAnsi" w:hAnsiTheme="minorHAnsi"/>
                                <w:color w:val="FFFFFF" w:themeColor="background1"/>
                                <w:sz w:val="32"/>
                                <w:szCs w:val="32"/>
                              </w:rPr>
                              <w:t>Acceptable Behaviour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2.25pt;margin-top:9.35pt;width:286.7pt;height:8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" filled="f" stroked="f">
                <v:textbox>
                  <w:txbxContent>
                    <w:p w:rsidR="007634EB" w:rsidRPr="007634EB" w:rsidRDefault="00757802" w:rsidP="007634EB">
                      <w:pPr>
                        <w:jc w:val="center"/>
                        <w:rPr>
                          <w:rFonts w:asciiTheme="minorHAnsi" w:hAnsiTheme="minorHAnsi"/>
                          <w:color w:val="FFFFFF" w:themeColor="background1"/>
                          <w:sz w:val="32"/>
                          <w:szCs w:val="32"/>
                        </w:rPr>
                      </w:pPr>
                      <w:r>
                        <w:rPr>
                          <w:rFonts w:asciiTheme="minorHAnsi" w:hAnsiTheme="minorHAnsi"/>
                          <w:color w:val="FFFFFF" w:themeColor="background1"/>
                          <w:sz w:val="32"/>
                          <w:szCs w:val="32"/>
                        </w:rPr>
                        <w:t xml:space="preserve">Accommodation </w:t>
                      </w:r>
                    </w:p>
                    <w:p w:rsidR="007634EB" w:rsidRPr="007634EB" w:rsidRDefault="007634EB" w:rsidP="007634EB">
                      <w:pPr>
                        <w:jc w:val="center"/>
                        <w:rPr>
                          <w:rFonts w:asciiTheme="minorHAnsi" w:hAnsiTheme="minorHAnsi"/>
                          <w:color w:val="FFFFFF" w:themeColor="background1"/>
                          <w:sz w:val="32"/>
                          <w:szCs w:val="32"/>
                        </w:rPr>
                      </w:pPr>
                      <w:r w:rsidRPr="007634EB">
                        <w:rPr>
                          <w:rFonts w:asciiTheme="minorHAnsi" w:hAnsiTheme="minorHAnsi"/>
                          <w:color w:val="FFFFFF" w:themeColor="background1"/>
                          <w:sz w:val="32"/>
                          <w:szCs w:val="32"/>
                        </w:rPr>
                        <w:t>Acceptable Behaviour Contract</w:t>
                      </w:r>
                    </w:p>
                  </w:txbxContent>
                </v:textbox>
              </v:shape>
            </w:pict>
          </mc:Fallback>
        </mc:AlternateContent>
      </w:r>
      <w:r w:rsidR="00345F3C" w:rsidRPr="00750B0D">
        <w:rPr>
          <w:rFonts w:ascii="Rockwell" w:hAnsi="Rockwell"/>
          <w:noProof/>
          <w:sz w:val="19"/>
          <w:szCs w:val="19"/>
        </w:rPr>
        <w:drawing>
          <wp:anchor distT="0" distB="0" distL="114300" distR="114300" simplePos="0" relativeHeight="251659264" behindDoc="0" locked="0" layoutInCell="1" allowOverlap="1" wp14:anchorId="51D2863D" wp14:editId="1474BC56">
            <wp:simplePos x="0" y="0"/>
            <wp:positionH relativeFrom="column">
              <wp:posOffset>-943200</wp:posOffset>
            </wp:positionH>
            <wp:positionV relativeFrom="paragraph">
              <wp:posOffset>-107999</wp:posOffset>
            </wp:positionV>
            <wp:extent cx="7524000" cy="13536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rotWithShape="1">
                    <a:blip r:embed="rId12" cstate="print">
                      <a:extLst>
                        <a:ext uri="{28A0092B-C50C-407E-A947-70E740481C1C}">
                          <a14:useLocalDpi xmlns:a14="http://schemas.microsoft.com/office/drawing/2010/main" val="0"/>
                        </a:ext>
                      </a:extLst>
                    </a:blip>
                    <a:srcRect b="81664"/>
                    <a:stretch/>
                  </pic:blipFill>
                  <pic:spPr bwMode="auto">
                    <a:xfrm flipH="1">
                      <a:off x="0" y="0"/>
                      <a:ext cx="7527290" cy="13541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4E2B" w:rsidRDefault="00464E2B"/>
    <w:p w:rsidR="00464E2B" w:rsidRDefault="00464E2B"/>
    <w:p w:rsidR="00464E2B" w:rsidRDefault="00464E2B"/>
    <w:p w:rsidR="00464E2B" w:rsidRDefault="00464E2B"/>
    <w:p w:rsidR="00464E2B" w:rsidRDefault="00464E2B">
      <w:pPr>
        <w:rPr>
          <w:rFonts w:ascii="Arial" w:hAnsi="Arial" w:cs="Arial"/>
          <w:b/>
        </w:rPr>
      </w:pPr>
      <w:r w:rsidRPr="00464E2B">
        <w:rPr>
          <w:rFonts w:ascii="Arial" w:hAnsi="Arial" w:cs="Arial"/>
          <w:b/>
        </w:rPr>
        <w:t>Appendix A</w:t>
      </w:r>
      <w:r>
        <w:rPr>
          <w:rFonts w:ascii="Arial" w:hAnsi="Arial" w:cs="Arial"/>
          <w:b/>
        </w:rPr>
        <w:t xml:space="preserve"> – Acceptable Behaviour Contract </w:t>
      </w:r>
    </w:p>
    <w:p w:rsidR="00345F3C" w:rsidRPr="007634EB" w:rsidRDefault="00345F3C" w:rsidP="00B71F9F">
      <w:pPr>
        <w:rPr>
          <w:rFonts w:ascii="Arial" w:hAnsi="Arial" w:cs="Arial"/>
          <w:b/>
          <w:sz w:val="22"/>
          <w:szCs w:val="22"/>
        </w:rPr>
      </w:pPr>
    </w:p>
    <w:p w:rsidR="001337DC" w:rsidRDefault="001337DC" w:rsidP="00B71F9F">
      <w:pPr>
        <w:rPr>
          <w:rFonts w:ascii="Arial" w:hAnsi="Arial" w:cs="Arial"/>
          <w:sz w:val="22"/>
          <w:szCs w:val="22"/>
        </w:rPr>
      </w:pPr>
    </w:p>
    <w:p w:rsidR="00B71F9F" w:rsidRPr="00B71F9F" w:rsidRDefault="00B71F9F" w:rsidP="00B71F9F">
      <w:pPr>
        <w:rPr>
          <w:rFonts w:ascii="Arial" w:hAnsi="Arial" w:cs="Arial"/>
          <w:sz w:val="22"/>
          <w:szCs w:val="22"/>
        </w:rPr>
      </w:pPr>
      <w:r w:rsidRPr="00B71F9F">
        <w:rPr>
          <w:rFonts w:ascii="Arial" w:hAnsi="Arial" w:cs="Arial"/>
          <w:sz w:val="22"/>
          <w:szCs w:val="22"/>
        </w:rPr>
        <w:t xml:space="preserve">This ACCEPTABLE BEHAVIOUR CONTRACT is between </w:t>
      </w:r>
      <w:r w:rsidRPr="00B71F9F">
        <w:rPr>
          <w:rFonts w:ascii="Arial" w:hAnsi="Arial" w:cs="Arial"/>
          <w:color w:val="0070C0"/>
          <w:sz w:val="22"/>
          <w:szCs w:val="22"/>
        </w:rPr>
        <w:t>Student Name</w:t>
      </w:r>
      <w:r w:rsidRPr="00B71F9F">
        <w:rPr>
          <w:rFonts w:ascii="Arial" w:hAnsi="Arial" w:cs="Arial"/>
          <w:sz w:val="22"/>
          <w:szCs w:val="22"/>
        </w:rPr>
        <w:t xml:space="preserve"> and the University of Wolverhampton, </w:t>
      </w:r>
      <w:r w:rsidR="00C37AB2">
        <w:rPr>
          <w:rFonts w:ascii="Arial" w:hAnsi="Arial" w:cs="Arial"/>
          <w:sz w:val="22"/>
          <w:szCs w:val="22"/>
        </w:rPr>
        <w:t>Facilities Department</w:t>
      </w:r>
      <w:r w:rsidRPr="00B71F9F">
        <w:rPr>
          <w:rFonts w:ascii="Arial" w:hAnsi="Arial" w:cs="Arial"/>
          <w:sz w:val="22"/>
          <w:szCs w:val="22"/>
        </w:rPr>
        <w:t>.</w:t>
      </w:r>
    </w:p>
    <w:p w:rsidR="00B71F9F" w:rsidRPr="00345F3C" w:rsidRDefault="00B71F9F" w:rsidP="00B71F9F">
      <w:pPr>
        <w:rPr>
          <w:rFonts w:ascii="Arial" w:hAnsi="Arial" w:cs="Arial"/>
          <w:sz w:val="16"/>
          <w:szCs w:val="16"/>
        </w:rPr>
      </w:pPr>
    </w:p>
    <w:p w:rsidR="00B71F9F" w:rsidRPr="00B71F9F" w:rsidRDefault="00B71F9F" w:rsidP="00B71F9F">
      <w:pPr>
        <w:rPr>
          <w:rFonts w:ascii="Arial" w:hAnsi="Arial" w:cs="Arial"/>
          <w:color w:val="0070C0"/>
          <w:sz w:val="22"/>
          <w:szCs w:val="22"/>
        </w:rPr>
      </w:pPr>
      <w:r w:rsidRPr="00B71F9F">
        <w:rPr>
          <w:rFonts w:ascii="Arial" w:hAnsi="Arial" w:cs="Arial"/>
          <w:color w:val="0070C0"/>
          <w:sz w:val="22"/>
          <w:szCs w:val="22"/>
        </w:rPr>
        <w:t xml:space="preserve">NAME: </w:t>
      </w:r>
    </w:p>
    <w:p w:rsidR="00B71F9F" w:rsidRPr="00B71F9F" w:rsidRDefault="00B71F9F" w:rsidP="00B71F9F">
      <w:pPr>
        <w:rPr>
          <w:rFonts w:ascii="Arial" w:hAnsi="Arial" w:cs="Arial"/>
          <w:color w:val="0070C0"/>
          <w:sz w:val="22"/>
          <w:szCs w:val="22"/>
        </w:rPr>
      </w:pPr>
      <w:r w:rsidRPr="00B71F9F">
        <w:rPr>
          <w:rFonts w:ascii="Arial" w:hAnsi="Arial" w:cs="Arial"/>
          <w:color w:val="0070C0"/>
          <w:sz w:val="22"/>
          <w:szCs w:val="22"/>
        </w:rPr>
        <w:t>STUDENT NUMBER:</w:t>
      </w:r>
    </w:p>
    <w:p w:rsidR="00B71F9F" w:rsidRPr="00B71F9F" w:rsidRDefault="00B71F9F" w:rsidP="00B71F9F">
      <w:pPr>
        <w:rPr>
          <w:rFonts w:ascii="Arial" w:hAnsi="Arial" w:cs="Arial"/>
          <w:sz w:val="22"/>
          <w:szCs w:val="22"/>
        </w:rPr>
      </w:pPr>
      <w:r w:rsidRPr="00B71F9F">
        <w:rPr>
          <w:rFonts w:ascii="Arial" w:hAnsi="Arial" w:cs="Arial"/>
          <w:color w:val="0070C0"/>
          <w:sz w:val="22"/>
          <w:szCs w:val="22"/>
        </w:rPr>
        <w:t>ADDRESS:</w:t>
      </w:r>
      <w:r w:rsidRPr="00B71F9F">
        <w:rPr>
          <w:rFonts w:ascii="Arial" w:hAnsi="Arial" w:cs="Arial"/>
          <w:sz w:val="22"/>
          <w:szCs w:val="22"/>
        </w:rPr>
        <w:t xml:space="preserve"> </w:t>
      </w:r>
    </w:p>
    <w:p w:rsidR="00B71F9F" w:rsidRPr="00345F3C" w:rsidRDefault="00B71F9F" w:rsidP="00B71F9F">
      <w:pPr>
        <w:rPr>
          <w:rFonts w:ascii="Arial" w:hAnsi="Arial" w:cs="Arial"/>
          <w:sz w:val="16"/>
          <w:szCs w:val="16"/>
        </w:rPr>
      </w:pPr>
    </w:p>
    <w:p w:rsidR="00B71F9F" w:rsidRPr="00B71F9F" w:rsidRDefault="00B71F9F" w:rsidP="00B71F9F">
      <w:pPr>
        <w:rPr>
          <w:rFonts w:ascii="Arial" w:hAnsi="Arial" w:cs="Arial"/>
          <w:sz w:val="22"/>
          <w:szCs w:val="22"/>
        </w:rPr>
      </w:pPr>
      <w:r w:rsidRPr="00B71F9F">
        <w:rPr>
          <w:rFonts w:ascii="Arial" w:hAnsi="Arial" w:cs="Arial"/>
          <w:sz w:val="22"/>
          <w:szCs w:val="22"/>
        </w:rPr>
        <w:t xml:space="preserve">This contract is made on </w:t>
      </w:r>
      <w:r w:rsidRPr="00B71F9F">
        <w:rPr>
          <w:rFonts w:ascii="Arial" w:hAnsi="Arial" w:cs="Arial"/>
          <w:color w:val="0070C0"/>
          <w:sz w:val="22"/>
          <w:szCs w:val="22"/>
        </w:rPr>
        <w:t>DATE / MONTH / YEAR</w:t>
      </w:r>
    </w:p>
    <w:p w:rsidR="00B71F9F" w:rsidRPr="00345F3C" w:rsidRDefault="00B71F9F" w:rsidP="00B71F9F">
      <w:pPr>
        <w:rPr>
          <w:rFonts w:ascii="Arial" w:hAnsi="Arial" w:cs="Arial"/>
          <w:sz w:val="16"/>
          <w:szCs w:val="16"/>
        </w:rPr>
      </w:pPr>
    </w:p>
    <w:p w:rsidR="00B71F9F" w:rsidRPr="00B71F9F" w:rsidRDefault="00B71F9F" w:rsidP="00B71F9F">
      <w:pPr>
        <w:rPr>
          <w:rFonts w:ascii="Arial" w:hAnsi="Arial" w:cs="Arial"/>
          <w:sz w:val="20"/>
          <w:szCs w:val="20"/>
        </w:rPr>
      </w:pPr>
      <w:r w:rsidRPr="00B71F9F">
        <w:rPr>
          <w:rFonts w:ascii="Arial" w:hAnsi="Arial" w:cs="Arial"/>
          <w:sz w:val="20"/>
          <w:szCs w:val="20"/>
        </w:rPr>
        <w:t xml:space="preserve">This contract has been compiled following reports that </w:t>
      </w:r>
      <w:r w:rsidR="00162714">
        <w:rPr>
          <w:rFonts w:ascii="Arial" w:hAnsi="Arial" w:cs="Arial"/>
          <w:color w:val="0070C0"/>
          <w:sz w:val="20"/>
          <w:szCs w:val="20"/>
        </w:rPr>
        <w:t>Student N</w:t>
      </w:r>
      <w:r w:rsidRPr="00162714">
        <w:rPr>
          <w:rFonts w:ascii="Arial" w:hAnsi="Arial" w:cs="Arial"/>
          <w:color w:val="0070C0"/>
          <w:sz w:val="20"/>
          <w:szCs w:val="20"/>
        </w:rPr>
        <w:t>ame</w:t>
      </w:r>
      <w:r w:rsidRPr="00B71F9F">
        <w:rPr>
          <w:rFonts w:ascii="Arial" w:hAnsi="Arial" w:cs="Arial"/>
          <w:sz w:val="20"/>
          <w:szCs w:val="20"/>
        </w:rPr>
        <w:t xml:space="preserve"> has been involved in incidents where the University Accommodation Licence Agreement has been breached.</w:t>
      </w:r>
    </w:p>
    <w:p w:rsidR="00B71F9F" w:rsidRPr="00345F3C" w:rsidRDefault="00B71F9F" w:rsidP="00B71F9F">
      <w:pPr>
        <w:rPr>
          <w:rFonts w:ascii="Arial" w:hAnsi="Arial" w:cs="Arial"/>
          <w:sz w:val="16"/>
          <w:szCs w:val="16"/>
        </w:rPr>
      </w:pPr>
    </w:p>
    <w:p w:rsidR="00B71F9F" w:rsidRPr="00B71F9F" w:rsidRDefault="00B71F9F" w:rsidP="00B71F9F">
      <w:pPr>
        <w:rPr>
          <w:rFonts w:ascii="Arial" w:hAnsi="Arial" w:cs="Arial"/>
          <w:sz w:val="20"/>
          <w:szCs w:val="20"/>
        </w:rPr>
      </w:pPr>
      <w:r w:rsidRPr="00B71F9F">
        <w:rPr>
          <w:rFonts w:ascii="Arial" w:hAnsi="Arial" w:cs="Arial"/>
          <w:sz w:val="20"/>
          <w:szCs w:val="20"/>
        </w:rPr>
        <w:t xml:space="preserve">I </w:t>
      </w:r>
      <w:r w:rsidRPr="00B71F9F">
        <w:rPr>
          <w:rFonts w:ascii="Arial" w:hAnsi="Arial" w:cs="Arial"/>
          <w:color w:val="0070C0"/>
          <w:sz w:val="20"/>
          <w:szCs w:val="20"/>
        </w:rPr>
        <w:t>student name</w:t>
      </w:r>
      <w:r w:rsidRPr="00B71F9F">
        <w:rPr>
          <w:rFonts w:ascii="Arial" w:hAnsi="Arial" w:cs="Arial"/>
          <w:sz w:val="20"/>
          <w:szCs w:val="20"/>
        </w:rPr>
        <w:t xml:space="preserve"> agree to the terms within this Acceptable Behaviour Contract a</w:t>
      </w:r>
      <w:r w:rsidR="00162714">
        <w:rPr>
          <w:rFonts w:ascii="Arial" w:hAnsi="Arial" w:cs="Arial"/>
          <w:sz w:val="20"/>
          <w:szCs w:val="20"/>
        </w:rPr>
        <w:t>s follows</w:t>
      </w:r>
      <w:r w:rsidRPr="00B71F9F">
        <w:rPr>
          <w:rFonts w:ascii="Arial" w:hAnsi="Arial" w:cs="Arial"/>
          <w:sz w:val="20"/>
          <w:szCs w:val="20"/>
        </w:rPr>
        <w:t>:</w:t>
      </w:r>
    </w:p>
    <w:p w:rsidR="00B71F9F" w:rsidRPr="00B71F9F" w:rsidRDefault="00B71F9F" w:rsidP="00B71F9F">
      <w:pPr>
        <w:rPr>
          <w:rFonts w:ascii="Arial" w:hAnsi="Arial" w:cs="Arial"/>
          <w:sz w:val="16"/>
          <w:szCs w:val="16"/>
        </w:rPr>
      </w:pPr>
    </w:p>
    <w:p w:rsidR="00B71F9F" w:rsidRPr="00B71F9F" w:rsidRDefault="00B71F9F" w:rsidP="00B71F9F">
      <w:pPr>
        <w:rPr>
          <w:rFonts w:ascii="Arial" w:hAnsi="Arial" w:cs="Arial"/>
          <w:sz w:val="20"/>
          <w:szCs w:val="20"/>
        </w:rPr>
      </w:pPr>
      <w:r>
        <w:rPr>
          <w:rFonts w:ascii="Arial" w:hAnsi="Arial" w:cs="Arial"/>
          <w:sz w:val="20"/>
          <w:szCs w:val="20"/>
        </w:rPr>
        <w:t xml:space="preserve">• </w:t>
      </w:r>
      <w:r w:rsidRPr="00B71F9F">
        <w:rPr>
          <w:rFonts w:ascii="Arial" w:hAnsi="Arial" w:cs="Arial"/>
          <w:sz w:val="20"/>
          <w:szCs w:val="20"/>
        </w:rPr>
        <w:t>I will not possess or use illegal or legal high drugs within the bedroom or communal area.</w:t>
      </w:r>
    </w:p>
    <w:p w:rsidR="00B71F9F" w:rsidRPr="00B71F9F" w:rsidRDefault="00B71F9F" w:rsidP="00B71F9F">
      <w:pPr>
        <w:rPr>
          <w:rFonts w:ascii="Arial" w:hAnsi="Arial" w:cs="Arial"/>
          <w:sz w:val="16"/>
          <w:szCs w:val="16"/>
        </w:rPr>
      </w:pPr>
    </w:p>
    <w:p w:rsidR="00B71F9F" w:rsidRDefault="00B71F9F" w:rsidP="00B71F9F">
      <w:pPr>
        <w:rPr>
          <w:rFonts w:ascii="Arial" w:hAnsi="Arial" w:cs="Arial"/>
          <w:sz w:val="20"/>
          <w:szCs w:val="20"/>
        </w:rPr>
      </w:pPr>
      <w:r>
        <w:rPr>
          <w:rFonts w:ascii="Arial" w:hAnsi="Arial" w:cs="Arial"/>
          <w:sz w:val="20"/>
          <w:szCs w:val="20"/>
        </w:rPr>
        <w:t xml:space="preserve">• </w:t>
      </w:r>
      <w:r w:rsidRPr="00B71F9F">
        <w:rPr>
          <w:rFonts w:ascii="Arial" w:hAnsi="Arial" w:cs="Arial"/>
          <w:sz w:val="20"/>
          <w:szCs w:val="20"/>
        </w:rPr>
        <w:t xml:space="preserve">No excessive noise or loud music will be audible after 11pm, which may disturb other residents. </w:t>
      </w:r>
      <w:r>
        <w:rPr>
          <w:rFonts w:ascii="Arial" w:hAnsi="Arial" w:cs="Arial"/>
          <w:sz w:val="20"/>
          <w:szCs w:val="20"/>
        </w:rPr>
        <w:t xml:space="preserve"> </w:t>
      </w:r>
    </w:p>
    <w:p w:rsidR="00B71F9F" w:rsidRPr="00B71F9F" w:rsidRDefault="00B71F9F" w:rsidP="00B71F9F">
      <w:pPr>
        <w:rPr>
          <w:rFonts w:ascii="Arial" w:hAnsi="Arial" w:cs="Arial"/>
          <w:sz w:val="20"/>
          <w:szCs w:val="20"/>
        </w:rPr>
      </w:pPr>
      <w:r>
        <w:rPr>
          <w:rFonts w:ascii="Arial" w:hAnsi="Arial" w:cs="Arial"/>
          <w:sz w:val="20"/>
          <w:szCs w:val="20"/>
        </w:rPr>
        <w:t xml:space="preserve">  </w:t>
      </w:r>
      <w:r w:rsidR="00162714">
        <w:rPr>
          <w:rFonts w:ascii="Arial" w:hAnsi="Arial" w:cs="Arial"/>
          <w:sz w:val="20"/>
          <w:szCs w:val="20"/>
        </w:rPr>
        <w:t>(</w:t>
      </w:r>
      <w:r w:rsidRPr="00B71F9F">
        <w:rPr>
          <w:rFonts w:ascii="Arial" w:hAnsi="Arial" w:cs="Arial"/>
          <w:sz w:val="20"/>
          <w:szCs w:val="20"/>
        </w:rPr>
        <w:t>Please refer to the conditions stated within your</w:t>
      </w:r>
      <w:r w:rsidR="00162714">
        <w:rPr>
          <w:rFonts w:ascii="Arial" w:hAnsi="Arial" w:cs="Arial"/>
          <w:sz w:val="20"/>
          <w:szCs w:val="20"/>
        </w:rPr>
        <w:t xml:space="preserve"> Licence Agreement, Clause 4.12)</w:t>
      </w:r>
    </w:p>
    <w:p w:rsidR="00B71F9F" w:rsidRPr="00B71F9F" w:rsidRDefault="00B71F9F" w:rsidP="00B71F9F">
      <w:pPr>
        <w:rPr>
          <w:rFonts w:ascii="Arial" w:hAnsi="Arial" w:cs="Arial"/>
          <w:sz w:val="16"/>
          <w:szCs w:val="16"/>
        </w:rPr>
      </w:pPr>
    </w:p>
    <w:p w:rsidR="00B71F9F" w:rsidRPr="00B71F9F" w:rsidRDefault="00B71F9F" w:rsidP="00B71F9F">
      <w:pPr>
        <w:rPr>
          <w:rFonts w:ascii="Arial" w:hAnsi="Arial" w:cs="Arial"/>
          <w:sz w:val="20"/>
          <w:szCs w:val="20"/>
        </w:rPr>
      </w:pPr>
      <w:r>
        <w:rPr>
          <w:rFonts w:ascii="Arial" w:hAnsi="Arial" w:cs="Arial"/>
          <w:sz w:val="20"/>
          <w:szCs w:val="20"/>
        </w:rPr>
        <w:t xml:space="preserve">• </w:t>
      </w:r>
      <w:r w:rsidRPr="00B71F9F">
        <w:rPr>
          <w:rFonts w:ascii="Arial" w:hAnsi="Arial" w:cs="Arial"/>
          <w:sz w:val="20"/>
          <w:szCs w:val="20"/>
        </w:rPr>
        <w:t>I will keep the kitchen and communal areas clean, including the removal of rubbish from the</w:t>
      </w:r>
    </w:p>
    <w:p w:rsidR="00B71F9F" w:rsidRPr="00B71F9F" w:rsidRDefault="00B71F9F" w:rsidP="00B71F9F">
      <w:pPr>
        <w:rPr>
          <w:rFonts w:ascii="Arial" w:hAnsi="Arial" w:cs="Arial"/>
          <w:sz w:val="20"/>
          <w:szCs w:val="20"/>
        </w:rPr>
      </w:pPr>
      <w:r>
        <w:rPr>
          <w:rFonts w:ascii="Arial" w:hAnsi="Arial" w:cs="Arial"/>
          <w:sz w:val="20"/>
          <w:szCs w:val="20"/>
        </w:rPr>
        <w:t xml:space="preserve">  </w:t>
      </w:r>
      <w:r w:rsidRPr="00B71F9F">
        <w:rPr>
          <w:rFonts w:ascii="Arial" w:hAnsi="Arial" w:cs="Arial"/>
          <w:sz w:val="20"/>
          <w:szCs w:val="20"/>
        </w:rPr>
        <w:t xml:space="preserve">kitchen areas. </w:t>
      </w:r>
    </w:p>
    <w:p w:rsidR="00B71F9F" w:rsidRPr="00B71F9F" w:rsidRDefault="00B71F9F" w:rsidP="00B71F9F">
      <w:pPr>
        <w:rPr>
          <w:rFonts w:ascii="Arial" w:hAnsi="Arial" w:cs="Arial"/>
          <w:sz w:val="16"/>
          <w:szCs w:val="16"/>
        </w:rPr>
      </w:pPr>
    </w:p>
    <w:p w:rsidR="00B71F9F" w:rsidRPr="00B71F9F" w:rsidRDefault="00B71F9F" w:rsidP="00B71F9F">
      <w:pPr>
        <w:rPr>
          <w:rFonts w:ascii="Arial" w:hAnsi="Arial" w:cs="Arial"/>
          <w:sz w:val="20"/>
          <w:szCs w:val="20"/>
        </w:rPr>
      </w:pPr>
      <w:r>
        <w:rPr>
          <w:rFonts w:ascii="Arial" w:hAnsi="Arial" w:cs="Arial"/>
          <w:sz w:val="20"/>
          <w:szCs w:val="20"/>
        </w:rPr>
        <w:t xml:space="preserve">• </w:t>
      </w:r>
      <w:r w:rsidRPr="00B71F9F">
        <w:rPr>
          <w:rFonts w:ascii="Arial" w:hAnsi="Arial" w:cs="Arial"/>
          <w:sz w:val="20"/>
          <w:szCs w:val="20"/>
        </w:rPr>
        <w:t>I will not smoke within the accommodation.</w:t>
      </w:r>
    </w:p>
    <w:p w:rsidR="00B71F9F" w:rsidRPr="00B71F9F" w:rsidRDefault="00B71F9F" w:rsidP="00B71F9F">
      <w:pPr>
        <w:rPr>
          <w:rFonts w:ascii="Arial" w:hAnsi="Arial" w:cs="Arial"/>
          <w:sz w:val="16"/>
          <w:szCs w:val="16"/>
        </w:rPr>
      </w:pPr>
    </w:p>
    <w:p w:rsidR="00B71F9F" w:rsidRPr="00B71F9F" w:rsidRDefault="00B71F9F" w:rsidP="00B71F9F">
      <w:pPr>
        <w:rPr>
          <w:rFonts w:ascii="Arial" w:hAnsi="Arial" w:cs="Arial"/>
          <w:sz w:val="20"/>
          <w:szCs w:val="20"/>
        </w:rPr>
      </w:pPr>
      <w:r>
        <w:rPr>
          <w:rFonts w:ascii="Arial" w:hAnsi="Arial" w:cs="Arial"/>
          <w:sz w:val="20"/>
          <w:szCs w:val="20"/>
        </w:rPr>
        <w:t xml:space="preserve">• </w:t>
      </w:r>
      <w:r w:rsidRPr="00B71F9F">
        <w:rPr>
          <w:rFonts w:ascii="Arial" w:hAnsi="Arial" w:cs="Arial"/>
          <w:sz w:val="20"/>
          <w:szCs w:val="20"/>
        </w:rPr>
        <w:t>I will not tamper with or misuse the fire detection equipment within the accommodation.</w:t>
      </w:r>
    </w:p>
    <w:p w:rsidR="00B71F9F" w:rsidRPr="00B71F9F" w:rsidRDefault="00B71F9F" w:rsidP="00B71F9F">
      <w:pPr>
        <w:rPr>
          <w:rFonts w:ascii="Arial" w:hAnsi="Arial" w:cs="Arial"/>
          <w:sz w:val="16"/>
          <w:szCs w:val="16"/>
        </w:rPr>
      </w:pPr>
    </w:p>
    <w:p w:rsidR="00B71F9F" w:rsidRPr="00B71F9F" w:rsidRDefault="00B71F9F" w:rsidP="00B71F9F">
      <w:pPr>
        <w:rPr>
          <w:rFonts w:ascii="Arial" w:hAnsi="Arial" w:cs="Arial"/>
          <w:sz w:val="20"/>
          <w:szCs w:val="20"/>
        </w:rPr>
      </w:pPr>
      <w:r w:rsidRPr="00B71F9F">
        <w:rPr>
          <w:rFonts w:ascii="Arial" w:hAnsi="Arial" w:cs="Arial"/>
          <w:sz w:val="20"/>
          <w:szCs w:val="20"/>
        </w:rPr>
        <w:t xml:space="preserve">I </w:t>
      </w:r>
      <w:r w:rsidR="00162714">
        <w:rPr>
          <w:rFonts w:ascii="Arial" w:hAnsi="Arial" w:cs="Arial"/>
          <w:color w:val="0070C0"/>
          <w:sz w:val="20"/>
          <w:szCs w:val="20"/>
        </w:rPr>
        <w:t>Student N</w:t>
      </w:r>
      <w:r w:rsidRPr="00162714">
        <w:rPr>
          <w:rFonts w:ascii="Arial" w:hAnsi="Arial" w:cs="Arial"/>
          <w:color w:val="0070C0"/>
          <w:sz w:val="20"/>
          <w:szCs w:val="20"/>
        </w:rPr>
        <w:t>ame</w:t>
      </w:r>
      <w:r w:rsidRPr="00B71F9F">
        <w:rPr>
          <w:rFonts w:ascii="Arial" w:hAnsi="Arial" w:cs="Arial"/>
          <w:sz w:val="20"/>
          <w:szCs w:val="20"/>
        </w:rPr>
        <w:t xml:space="preserve"> acknowledge that there are a range of advice and support services offered</w:t>
      </w:r>
      <w:r w:rsidR="00C37AB2">
        <w:rPr>
          <w:rFonts w:ascii="Arial" w:hAnsi="Arial" w:cs="Arial"/>
          <w:sz w:val="20"/>
          <w:szCs w:val="20"/>
        </w:rPr>
        <w:t xml:space="preserve"> to students by the University of Wolverhampton including the Students’ Union and Student Support &amp; Wellbeing.  I </w:t>
      </w:r>
      <w:r w:rsidRPr="00B71F9F">
        <w:rPr>
          <w:rFonts w:ascii="Arial" w:hAnsi="Arial" w:cs="Arial"/>
          <w:sz w:val="20"/>
          <w:szCs w:val="20"/>
        </w:rPr>
        <w:t>understand that it is my responsibility to access these services when required.</w:t>
      </w:r>
    </w:p>
    <w:p w:rsidR="00B71F9F" w:rsidRPr="00B71F9F" w:rsidRDefault="00B71F9F" w:rsidP="00B71F9F">
      <w:pPr>
        <w:rPr>
          <w:rFonts w:ascii="Arial" w:hAnsi="Arial" w:cs="Arial"/>
          <w:sz w:val="16"/>
          <w:szCs w:val="16"/>
        </w:rPr>
      </w:pPr>
    </w:p>
    <w:p w:rsidR="00B71F9F" w:rsidRPr="00B71F9F" w:rsidRDefault="00B71F9F" w:rsidP="00B71F9F">
      <w:pPr>
        <w:rPr>
          <w:rFonts w:ascii="Arial" w:hAnsi="Arial" w:cs="Arial"/>
          <w:b/>
          <w:sz w:val="20"/>
          <w:szCs w:val="20"/>
        </w:rPr>
      </w:pPr>
      <w:r w:rsidRPr="00B71F9F">
        <w:rPr>
          <w:rFonts w:ascii="Arial" w:hAnsi="Arial" w:cs="Arial"/>
          <w:b/>
          <w:sz w:val="20"/>
          <w:szCs w:val="20"/>
        </w:rPr>
        <w:t>Review:</w:t>
      </w:r>
    </w:p>
    <w:p w:rsidR="00B71F9F" w:rsidRPr="00B71F9F" w:rsidRDefault="00B71F9F" w:rsidP="00B71F9F">
      <w:pPr>
        <w:rPr>
          <w:rFonts w:ascii="Arial" w:hAnsi="Arial" w:cs="Arial"/>
          <w:sz w:val="20"/>
          <w:szCs w:val="20"/>
        </w:rPr>
      </w:pPr>
      <w:r w:rsidRPr="00B71F9F">
        <w:rPr>
          <w:rFonts w:ascii="Arial" w:hAnsi="Arial" w:cs="Arial"/>
          <w:sz w:val="20"/>
          <w:szCs w:val="20"/>
        </w:rPr>
        <w:t xml:space="preserve">This agreement will expire on </w:t>
      </w:r>
      <w:r w:rsidR="00162714">
        <w:rPr>
          <w:rFonts w:ascii="Arial" w:hAnsi="Arial" w:cs="Arial"/>
          <w:sz w:val="20"/>
          <w:szCs w:val="20"/>
        </w:rPr>
        <w:t xml:space="preserve">the </w:t>
      </w:r>
      <w:r w:rsidRPr="00B71F9F">
        <w:rPr>
          <w:rFonts w:ascii="Arial" w:hAnsi="Arial" w:cs="Arial"/>
          <w:sz w:val="20"/>
          <w:szCs w:val="20"/>
        </w:rPr>
        <w:t xml:space="preserve">end of licence date. A review may be held at any time during the contract. At the end of this period, there will be a formal review and it may be at that </w:t>
      </w:r>
      <w:r w:rsidR="000354FF">
        <w:rPr>
          <w:rFonts w:ascii="Arial" w:hAnsi="Arial" w:cs="Arial"/>
          <w:sz w:val="20"/>
          <w:szCs w:val="20"/>
        </w:rPr>
        <w:t>a decision will be made to refuse your accommodation request for the following academic year.</w:t>
      </w:r>
    </w:p>
    <w:p w:rsidR="00B71F9F" w:rsidRPr="00B71F9F" w:rsidRDefault="00B71F9F" w:rsidP="00B71F9F">
      <w:pPr>
        <w:rPr>
          <w:rFonts w:ascii="Arial" w:hAnsi="Arial" w:cs="Arial"/>
          <w:sz w:val="16"/>
          <w:szCs w:val="16"/>
        </w:rPr>
      </w:pPr>
    </w:p>
    <w:p w:rsidR="00B71F9F" w:rsidRPr="00B71F9F" w:rsidRDefault="00B71F9F" w:rsidP="00B71F9F">
      <w:pPr>
        <w:rPr>
          <w:rFonts w:ascii="Arial" w:hAnsi="Arial" w:cs="Arial"/>
          <w:b/>
          <w:sz w:val="20"/>
          <w:szCs w:val="20"/>
        </w:rPr>
      </w:pPr>
      <w:r w:rsidRPr="00B71F9F">
        <w:rPr>
          <w:rFonts w:ascii="Arial" w:hAnsi="Arial" w:cs="Arial"/>
          <w:b/>
          <w:sz w:val="20"/>
          <w:szCs w:val="20"/>
        </w:rPr>
        <w:t>Breach:</w:t>
      </w:r>
    </w:p>
    <w:p w:rsidR="00B71F9F" w:rsidRPr="00B71F9F" w:rsidRDefault="00B71F9F" w:rsidP="00B71F9F">
      <w:pPr>
        <w:rPr>
          <w:rFonts w:ascii="Arial" w:hAnsi="Arial" w:cs="Arial"/>
          <w:sz w:val="20"/>
          <w:szCs w:val="20"/>
        </w:rPr>
      </w:pPr>
      <w:r w:rsidRPr="00B71F9F">
        <w:rPr>
          <w:rFonts w:ascii="Arial" w:hAnsi="Arial" w:cs="Arial"/>
          <w:sz w:val="20"/>
          <w:szCs w:val="20"/>
        </w:rPr>
        <w:t xml:space="preserve">If </w:t>
      </w:r>
      <w:r w:rsidR="00162714">
        <w:rPr>
          <w:rFonts w:ascii="Arial" w:hAnsi="Arial" w:cs="Arial"/>
          <w:color w:val="0070C0"/>
          <w:sz w:val="20"/>
          <w:szCs w:val="20"/>
        </w:rPr>
        <w:t>Student N</w:t>
      </w:r>
      <w:r w:rsidRPr="00162714">
        <w:rPr>
          <w:rFonts w:ascii="Arial" w:hAnsi="Arial" w:cs="Arial"/>
          <w:color w:val="0070C0"/>
          <w:sz w:val="20"/>
          <w:szCs w:val="20"/>
        </w:rPr>
        <w:t>ame</w:t>
      </w:r>
      <w:r w:rsidR="00162714">
        <w:rPr>
          <w:rFonts w:ascii="Arial" w:hAnsi="Arial" w:cs="Arial"/>
          <w:sz w:val="20"/>
          <w:szCs w:val="20"/>
        </w:rPr>
        <w:t xml:space="preserve"> breaches</w:t>
      </w:r>
      <w:r w:rsidRPr="00B71F9F">
        <w:rPr>
          <w:rFonts w:ascii="Arial" w:hAnsi="Arial" w:cs="Arial"/>
          <w:sz w:val="20"/>
          <w:szCs w:val="20"/>
        </w:rPr>
        <w:t xml:space="preserve"> the terms of this agreement, or behaves in any way likely to cause alarm, harassment or distress to members of the community, </w:t>
      </w:r>
      <w:r w:rsidR="00C37AB2">
        <w:rPr>
          <w:rFonts w:ascii="Arial" w:hAnsi="Arial" w:cs="Arial"/>
          <w:sz w:val="20"/>
          <w:szCs w:val="20"/>
        </w:rPr>
        <w:t>Facilities Department</w:t>
      </w:r>
      <w:r w:rsidRPr="00B71F9F">
        <w:rPr>
          <w:rFonts w:ascii="Arial" w:hAnsi="Arial" w:cs="Arial"/>
          <w:sz w:val="20"/>
          <w:szCs w:val="20"/>
        </w:rPr>
        <w:t xml:space="preserve"> may take further action. This will involve referring the matter to the Conducts and Appeals Unit</w:t>
      </w:r>
      <w:r w:rsidR="001C4D7F">
        <w:rPr>
          <w:rFonts w:ascii="Arial" w:hAnsi="Arial" w:cs="Arial"/>
          <w:sz w:val="20"/>
          <w:szCs w:val="20"/>
        </w:rPr>
        <w:t>,</w:t>
      </w:r>
      <w:r w:rsidRPr="00B71F9F">
        <w:rPr>
          <w:rFonts w:ascii="Arial" w:hAnsi="Arial" w:cs="Arial"/>
          <w:sz w:val="20"/>
          <w:szCs w:val="20"/>
        </w:rPr>
        <w:t xml:space="preserve"> recommending a formal disciplinary hearing.</w:t>
      </w:r>
    </w:p>
    <w:p w:rsidR="00B71F9F" w:rsidRPr="00B71F9F" w:rsidRDefault="00B71F9F" w:rsidP="00B71F9F">
      <w:pPr>
        <w:rPr>
          <w:rFonts w:ascii="Arial" w:hAnsi="Arial" w:cs="Arial"/>
          <w:sz w:val="16"/>
          <w:szCs w:val="16"/>
        </w:rPr>
      </w:pPr>
    </w:p>
    <w:p w:rsidR="00B71F9F" w:rsidRPr="00B71F9F" w:rsidRDefault="00B71F9F" w:rsidP="00B71F9F">
      <w:pPr>
        <w:rPr>
          <w:rFonts w:ascii="Arial" w:hAnsi="Arial" w:cs="Arial"/>
          <w:b/>
          <w:sz w:val="20"/>
          <w:szCs w:val="20"/>
        </w:rPr>
      </w:pPr>
      <w:r w:rsidRPr="00B71F9F">
        <w:rPr>
          <w:rFonts w:ascii="Arial" w:hAnsi="Arial" w:cs="Arial"/>
          <w:b/>
          <w:sz w:val="20"/>
          <w:szCs w:val="20"/>
        </w:rPr>
        <w:t>Declaration:</w:t>
      </w:r>
    </w:p>
    <w:p w:rsidR="00B71F9F" w:rsidRDefault="00B71F9F" w:rsidP="00B71F9F">
      <w:pPr>
        <w:rPr>
          <w:rFonts w:ascii="Arial" w:hAnsi="Arial" w:cs="Arial"/>
          <w:sz w:val="20"/>
          <w:szCs w:val="20"/>
        </w:rPr>
      </w:pPr>
      <w:r w:rsidRPr="00B71F9F">
        <w:rPr>
          <w:rFonts w:ascii="Arial" w:hAnsi="Arial" w:cs="Arial"/>
          <w:sz w:val="20"/>
          <w:szCs w:val="20"/>
        </w:rPr>
        <w:t xml:space="preserve">I </w:t>
      </w:r>
      <w:r w:rsidR="001C4D7F">
        <w:rPr>
          <w:rFonts w:ascii="Arial" w:hAnsi="Arial" w:cs="Arial"/>
          <w:color w:val="0070C0"/>
          <w:sz w:val="20"/>
          <w:szCs w:val="20"/>
        </w:rPr>
        <w:t>Students N</w:t>
      </w:r>
      <w:r w:rsidRPr="001C4D7F">
        <w:rPr>
          <w:rFonts w:ascii="Arial" w:hAnsi="Arial" w:cs="Arial"/>
          <w:color w:val="0070C0"/>
          <w:sz w:val="20"/>
          <w:szCs w:val="20"/>
        </w:rPr>
        <w:t xml:space="preserve">ame </w:t>
      </w:r>
      <w:r w:rsidRPr="00B71F9F">
        <w:rPr>
          <w:rFonts w:ascii="Arial" w:hAnsi="Arial" w:cs="Arial"/>
          <w:sz w:val="20"/>
          <w:szCs w:val="20"/>
        </w:rPr>
        <w:t>understand the content of this agreement and the consequences</w:t>
      </w:r>
      <w:r w:rsidR="00162714">
        <w:rPr>
          <w:rFonts w:ascii="Arial" w:hAnsi="Arial" w:cs="Arial"/>
          <w:sz w:val="20"/>
          <w:szCs w:val="20"/>
        </w:rPr>
        <w:t xml:space="preserve"> of any breach of the contract.</w:t>
      </w:r>
    </w:p>
    <w:p w:rsidR="00B21583" w:rsidRPr="00B21583" w:rsidRDefault="00B21583" w:rsidP="00B71F9F">
      <w:pPr>
        <w:rPr>
          <w:rFonts w:ascii="Arial" w:hAnsi="Arial" w:cs="Arial"/>
          <w:sz w:val="20"/>
          <w:szCs w:val="20"/>
        </w:rPr>
      </w:pPr>
    </w:p>
    <w:tbl>
      <w:tblPr>
        <w:tblStyle w:val="TableGrid"/>
        <w:tblW w:w="0" w:type="auto"/>
        <w:tblLook w:val="04A0" w:firstRow="1" w:lastRow="0" w:firstColumn="1" w:lastColumn="0" w:noHBand="0" w:noVBand="1"/>
      </w:tblPr>
      <w:tblGrid>
        <w:gridCol w:w="3085"/>
        <w:gridCol w:w="2552"/>
        <w:gridCol w:w="2126"/>
        <w:gridCol w:w="1479"/>
      </w:tblGrid>
      <w:tr w:rsidR="00B71F9F" w:rsidRPr="00B71F9F" w:rsidTr="00C000D1">
        <w:tc>
          <w:tcPr>
            <w:tcW w:w="3085" w:type="dxa"/>
            <w:shd w:val="clear" w:color="auto" w:fill="C6D9F1" w:themeFill="text2" w:themeFillTint="33"/>
          </w:tcPr>
          <w:p w:rsidR="00B71F9F" w:rsidRPr="00B71F9F" w:rsidRDefault="00B71F9F" w:rsidP="00B71F9F">
            <w:pPr>
              <w:rPr>
                <w:rFonts w:asciiTheme="minorHAnsi" w:eastAsiaTheme="minorHAnsi" w:hAnsiTheme="minorHAnsi" w:cstheme="minorBidi"/>
                <w:sz w:val="22"/>
                <w:szCs w:val="22"/>
                <w:lang w:eastAsia="en-US"/>
              </w:rPr>
            </w:pPr>
            <w:r w:rsidRPr="00B71F9F">
              <w:rPr>
                <w:rFonts w:asciiTheme="minorHAnsi" w:eastAsiaTheme="minorHAnsi" w:hAnsiTheme="minorHAnsi" w:cstheme="minorBidi"/>
                <w:sz w:val="22"/>
                <w:szCs w:val="22"/>
                <w:lang w:eastAsia="en-US"/>
              </w:rPr>
              <w:t>Students Name</w:t>
            </w:r>
          </w:p>
        </w:tc>
        <w:tc>
          <w:tcPr>
            <w:tcW w:w="2552" w:type="dxa"/>
            <w:shd w:val="clear" w:color="auto" w:fill="C6D9F1" w:themeFill="text2" w:themeFillTint="33"/>
          </w:tcPr>
          <w:p w:rsidR="00B71F9F" w:rsidRPr="00B71F9F" w:rsidRDefault="00B71F9F" w:rsidP="00B71F9F">
            <w:pPr>
              <w:rPr>
                <w:rFonts w:asciiTheme="minorHAnsi" w:eastAsiaTheme="minorHAnsi" w:hAnsiTheme="minorHAnsi" w:cstheme="minorBidi"/>
                <w:sz w:val="22"/>
                <w:szCs w:val="22"/>
                <w:lang w:eastAsia="en-US"/>
              </w:rPr>
            </w:pPr>
            <w:r w:rsidRPr="00B71F9F">
              <w:rPr>
                <w:rFonts w:asciiTheme="minorHAnsi" w:eastAsiaTheme="minorHAnsi" w:hAnsiTheme="minorHAnsi" w:cstheme="minorBidi"/>
                <w:sz w:val="22"/>
                <w:szCs w:val="22"/>
                <w:lang w:eastAsia="en-US"/>
              </w:rPr>
              <w:t>Student Number</w:t>
            </w:r>
          </w:p>
        </w:tc>
        <w:tc>
          <w:tcPr>
            <w:tcW w:w="2126" w:type="dxa"/>
            <w:shd w:val="clear" w:color="auto" w:fill="C6D9F1" w:themeFill="text2" w:themeFillTint="33"/>
          </w:tcPr>
          <w:p w:rsidR="00B71F9F" w:rsidRPr="00B71F9F" w:rsidRDefault="00B71F9F" w:rsidP="00B71F9F">
            <w:pPr>
              <w:rPr>
                <w:rFonts w:asciiTheme="minorHAnsi" w:eastAsiaTheme="minorHAnsi" w:hAnsiTheme="minorHAnsi" w:cstheme="minorBidi"/>
                <w:sz w:val="22"/>
                <w:szCs w:val="22"/>
                <w:lang w:eastAsia="en-US"/>
              </w:rPr>
            </w:pPr>
            <w:r w:rsidRPr="00B71F9F">
              <w:rPr>
                <w:rFonts w:asciiTheme="minorHAnsi" w:eastAsiaTheme="minorHAnsi" w:hAnsiTheme="minorHAnsi" w:cstheme="minorBidi"/>
                <w:sz w:val="22"/>
                <w:szCs w:val="22"/>
                <w:lang w:eastAsia="en-US"/>
              </w:rPr>
              <w:t>Signature</w:t>
            </w:r>
          </w:p>
        </w:tc>
        <w:tc>
          <w:tcPr>
            <w:tcW w:w="1479" w:type="dxa"/>
            <w:shd w:val="clear" w:color="auto" w:fill="C6D9F1" w:themeFill="text2" w:themeFillTint="33"/>
          </w:tcPr>
          <w:p w:rsidR="00B71F9F" w:rsidRPr="00B71F9F" w:rsidRDefault="00B71F9F" w:rsidP="00B71F9F">
            <w:pPr>
              <w:rPr>
                <w:rFonts w:asciiTheme="minorHAnsi" w:eastAsiaTheme="minorHAnsi" w:hAnsiTheme="minorHAnsi" w:cstheme="minorBidi"/>
                <w:sz w:val="22"/>
                <w:szCs w:val="22"/>
                <w:lang w:eastAsia="en-US"/>
              </w:rPr>
            </w:pPr>
            <w:r w:rsidRPr="00B71F9F">
              <w:rPr>
                <w:rFonts w:asciiTheme="minorHAnsi" w:eastAsiaTheme="minorHAnsi" w:hAnsiTheme="minorHAnsi" w:cstheme="minorBidi"/>
                <w:sz w:val="22"/>
                <w:szCs w:val="22"/>
                <w:lang w:eastAsia="en-US"/>
              </w:rPr>
              <w:t>Date</w:t>
            </w:r>
          </w:p>
        </w:tc>
      </w:tr>
      <w:tr w:rsidR="00B71F9F" w:rsidRPr="00B71F9F" w:rsidTr="00C000D1">
        <w:tc>
          <w:tcPr>
            <w:tcW w:w="3085" w:type="dxa"/>
            <w:tcBorders>
              <w:bottom w:val="single" w:sz="4" w:space="0" w:color="auto"/>
            </w:tcBorders>
          </w:tcPr>
          <w:p w:rsidR="00B71F9F" w:rsidRPr="00B71F9F" w:rsidRDefault="00B71F9F" w:rsidP="00B71F9F">
            <w:pPr>
              <w:rPr>
                <w:rFonts w:asciiTheme="minorHAnsi" w:eastAsiaTheme="minorHAnsi" w:hAnsiTheme="minorHAnsi" w:cstheme="minorBidi"/>
                <w:sz w:val="22"/>
                <w:szCs w:val="22"/>
                <w:lang w:eastAsia="en-US"/>
              </w:rPr>
            </w:pPr>
          </w:p>
        </w:tc>
        <w:tc>
          <w:tcPr>
            <w:tcW w:w="2552" w:type="dxa"/>
            <w:tcBorders>
              <w:bottom w:val="single" w:sz="4" w:space="0" w:color="auto"/>
            </w:tcBorders>
          </w:tcPr>
          <w:p w:rsidR="00B71F9F" w:rsidRPr="00B71F9F" w:rsidRDefault="00B71F9F" w:rsidP="00B71F9F">
            <w:pPr>
              <w:rPr>
                <w:rFonts w:asciiTheme="minorHAnsi" w:eastAsiaTheme="minorHAnsi" w:hAnsiTheme="minorHAnsi" w:cstheme="minorBidi"/>
                <w:sz w:val="22"/>
                <w:szCs w:val="22"/>
                <w:lang w:eastAsia="en-US"/>
              </w:rPr>
            </w:pPr>
          </w:p>
        </w:tc>
        <w:tc>
          <w:tcPr>
            <w:tcW w:w="2126" w:type="dxa"/>
            <w:tcBorders>
              <w:bottom w:val="single" w:sz="4" w:space="0" w:color="auto"/>
            </w:tcBorders>
          </w:tcPr>
          <w:p w:rsidR="00B71F9F" w:rsidRPr="00B71F9F" w:rsidRDefault="00B71F9F" w:rsidP="00B71F9F">
            <w:pPr>
              <w:rPr>
                <w:rFonts w:asciiTheme="minorHAnsi" w:eastAsiaTheme="minorHAnsi" w:hAnsiTheme="minorHAnsi" w:cstheme="minorBidi"/>
                <w:sz w:val="22"/>
                <w:szCs w:val="22"/>
                <w:lang w:eastAsia="en-US"/>
              </w:rPr>
            </w:pPr>
          </w:p>
        </w:tc>
        <w:tc>
          <w:tcPr>
            <w:tcW w:w="1479" w:type="dxa"/>
            <w:tcBorders>
              <w:bottom w:val="single" w:sz="4" w:space="0" w:color="auto"/>
            </w:tcBorders>
          </w:tcPr>
          <w:p w:rsidR="00B71F9F" w:rsidRPr="00B71F9F" w:rsidRDefault="00B71F9F" w:rsidP="00B71F9F">
            <w:pPr>
              <w:rPr>
                <w:rFonts w:asciiTheme="minorHAnsi" w:eastAsiaTheme="minorHAnsi" w:hAnsiTheme="minorHAnsi" w:cstheme="minorBidi"/>
                <w:sz w:val="22"/>
                <w:szCs w:val="22"/>
                <w:lang w:eastAsia="en-US"/>
              </w:rPr>
            </w:pPr>
          </w:p>
        </w:tc>
      </w:tr>
      <w:tr w:rsidR="00B71F9F" w:rsidRPr="00B71F9F" w:rsidTr="00C000D1">
        <w:tc>
          <w:tcPr>
            <w:tcW w:w="3085" w:type="dxa"/>
            <w:shd w:val="clear" w:color="auto" w:fill="C6D9F1" w:themeFill="text2" w:themeFillTint="33"/>
          </w:tcPr>
          <w:p w:rsidR="00B71F9F" w:rsidRPr="00B71F9F" w:rsidRDefault="00B71F9F" w:rsidP="00B71F9F">
            <w:pPr>
              <w:rPr>
                <w:rFonts w:asciiTheme="minorHAnsi" w:eastAsiaTheme="minorHAnsi" w:hAnsiTheme="minorHAnsi" w:cstheme="minorBidi"/>
                <w:sz w:val="22"/>
                <w:szCs w:val="22"/>
                <w:lang w:eastAsia="en-US"/>
              </w:rPr>
            </w:pPr>
            <w:r w:rsidRPr="00B71F9F">
              <w:rPr>
                <w:rFonts w:asciiTheme="minorHAnsi" w:eastAsiaTheme="minorHAnsi" w:hAnsiTheme="minorHAnsi" w:cstheme="minorBidi"/>
                <w:sz w:val="22"/>
                <w:szCs w:val="22"/>
                <w:lang w:eastAsia="en-US"/>
              </w:rPr>
              <w:t>Accommodation Staff Name</w:t>
            </w:r>
          </w:p>
        </w:tc>
        <w:tc>
          <w:tcPr>
            <w:tcW w:w="2552" w:type="dxa"/>
            <w:shd w:val="clear" w:color="auto" w:fill="C6D9F1" w:themeFill="text2" w:themeFillTint="33"/>
          </w:tcPr>
          <w:p w:rsidR="00B71F9F" w:rsidRPr="00B71F9F" w:rsidRDefault="00B71F9F" w:rsidP="00B71F9F">
            <w:pPr>
              <w:rPr>
                <w:rFonts w:asciiTheme="minorHAnsi" w:eastAsiaTheme="minorHAnsi" w:hAnsiTheme="minorHAnsi" w:cstheme="minorBidi"/>
                <w:sz w:val="22"/>
                <w:szCs w:val="22"/>
                <w:lang w:eastAsia="en-US"/>
              </w:rPr>
            </w:pPr>
            <w:r w:rsidRPr="00B71F9F">
              <w:rPr>
                <w:rFonts w:asciiTheme="minorHAnsi" w:eastAsiaTheme="minorHAnsi" w:hAnsiTheme="minorHAnsi" w:cstheme="minorBidi"/>
                <w:sz w:val="22"/>
                <w:szCs w:val="22"/>
                <w:lang w:eastAsia="en-US"/>
              </w:rPr>
              <w:t>Position</w:t>
            </w:r>
          </w:p>
        </w:tc>
        <w:tc>
          <w:tcPr>
            <w:tcW w:w="2126" w:type="dxa"/>
            <w:shd w:val="clear" w:color="auto" w:fill="C6D9F1" w:themeFill="text2" w:themeFillTint="33"/>
          </w:tcPr>
          <w:p w:rsidR="00B71F9F" w:rsidRPr="00B71F9F" w:rsidRDefault="00B71F9F" w:rsidP="00B71F9F">
            <w:pPr>
              <w:rPr>
                <w:rFonts w:asciiTheme="minorHAnsi" w:eastAsiaTheme="minorHAnsi" w:hAnsiTheme="minorHAnsi" w:cstheme="minorBidi"/>
                <w:sz w:val="22"/>
                <w:szCs w:val="22"/>
                <w:lang w:eastAsia="en-US"/>
              </w:rPr>
            </w:pPr>
            <w:r w:rsidRPr="00B71F9F">
              <w:rPr>
                <w:rFonts w:asciiTheme="minorHAnsi" w:eastAsiaTheme="minorHAnsi" w:hAnsiTheme="minorHAnsi" w:cstheme="minorBidi"/>
                <w:sz w:val="22"/>
                <w:szCs w:val="22"/>
                <w:lang w:eastAsia="en-US"/>
              </w:rPr>
              <w:t>Signature</w:t>
            </w:r>
          </w:p>
        </w:tc>
        <w:tc>
          <w:tcPr>
            <w:tcW w:w="1479" w:type="dxa"/>
            <w:shd w:val="clear" w:color="auto" w:fill="C6D9F1" w:themeFill="text2" w:themeFillTint="33"/>
          </w:tcPr>
          <w:p w:rsidR="00B71F9F" w:rsidRPr="00B71F9F" w:rsidRDefault="00B71F9F" w:rsidP="00B71F9F">
            <w:pPr>
              <w:rPr>
                <w:rFonts w:asciiTheme="minorHAnsi" w:eastAsiaTheme="minorHAnsi" w:hAnsiTheme="minorHAnsi" w:cstheme="minorBidi"/>
                <w:sz w:val="22"/>
                <w:szCs w:val="22"/>
                <w:lang w:eastAsia="en-US"/>
              </w:rPr>
            </w:pPr>
            <w:r w:rsidRPr="00B71F9F">
              <w:rPr>
                <w:rFonts w:asciiTheme="minorHAnsi" w:eastAsiaTheme="minorHAnsi" w:hAnsiTheme="minorHAnsi" w:cstheme="minorBidi"/>
                <w:sz w:val="22"/>
                <w:szCs w:val="22"/>
                <w:lang w:eastAsia="en-US"/>
              </w:rPr>
              <w:t>Date</w:t>
            </w:r>
          </w:p>
        </w:tc>
      </w:tr>
      <w:tr w:rsidR="00B71F9F" w:rsidRPr="00B71F9F" w:rsidTr="00C000D1">
        <w:tc>
          <w:tcPr>
            <w:tcW w:w="3085" w:type="dxa"/>
          </w:tcPr>
          <w:p w:rsidR="00B71F9F" w:rsidRPr="00B71F9F" w:rsidRDefault="00B71F9F" w:rsidP="00B71F9F">
            <w:pPr>
              <w:rPr>
                <w:rFonts w:asciiTheme="minorHAnsi" w:eastAsiaTheme="minorHAnsi" w:hAnsiTheme="minorHAnsi" w:cstheme="minorBidi"/>
                <w:sz w:val="22"/>
                <w:szCs w:val="22"/>
                <w:lang w:eastAsia="en-US"/>
              </w:rPr>
            </w:pPr>
          </w:p>
        </w:tc>
        <w:tc>
          <w:tcPr>
            <w:tcW w:w="2552" w:type="dxa"/>
          </w:tcPr>
          <w:p w:rsidR="00B71F9F" w:rsidRPr="00B71F9F" w:rsidRDefault="00B71F9F" w:rsidP="00B71F9F">
            <w:pPr>
              <w:rPr>
                <w:rFonts w:asciiTheme="minorHAnsi" w:eastAsiaTheme="minorHAnsi" w:hAnsiTheme="minorHAnsi" w:cstheme="minorBidi"/>
                <w:sz w:val="22"/>
                <w:szCs w:val="22"/>
                <w:lang w:eastAsia="en-US"/>
              </w:rPr>
            </w:pPr>
          </w:p>
        </w:tc>
        <w:tc>
          <w:tcPr>
            <w:tcW w:w="2126" w:type="dxa"/>
          </w:tcPr>
          <w:p w:rsidR="00B71F9F" w:rsidRPr="00B71F9F" w:rsidRDefault="00B71F9F" w:rsidP="00B71F9F">
            <w:pPr>
              <w:rPr>
                <w:rFonts w:asciiTheme="minorHAnsi" w:eastAsiaTheme="minorHAnsi" w:hAnsiTheme="minorHAnsi" w:cstheme="minorBidi"/>
                <w:sz w:val="22"/>
                <w:szCs w:val="22"/>
                <w:lang w:eastAsia="en-US"/>
              </w:rPr>
            </w:pPr>
          </w:p>
        </w:tc>
        <w:tc>
          <w:tcPr>
            <w:tcW w:w="1479" w:type="dxa"/>
          </w:tcPr>
          <w:p w:rsidR="00B71F9F" w:rsidRPr="00B71F9F" w:rsidRDefault="00B71F9F" w:rsidP="00B71F9F">
            <w:pPr>
              <w:rPr>
                <w:rFonts w:asciiTheme="minorHAnsi" w:eastAsiaTheme="minorHAnsi" w:hAnsiTheme="minorHAnsi" w:cstheme="minorBidi"/>
                <w:sz w:val="22"/>
                <w:szCs w:val="22"/>
                <w:lang w:eastAsia="en-US"/>
              </w:rPr>
            </w:pPr>
          </w:p>
        </w:tc>
      </w:tr>
    </w:tbl>
    <w:p w:rsidR="00162714" w:rsidRDefault="007634EB">
      <w:pPr>
        <w:rPr>
          <w:rFonts w:ascii="Arial" w:hAnsi="Arial" w:cs="Arial"/>
        </w:rPr>
      </w:pPr>
      <w:r>
        <w:rPr>
          <w:rFonts w:ascii="Arial" w:hAnsi="Arial" w:cs="Arial"/>
        </w:rPr>
        <w:lastRenderedPageBreak/>
        <w:tab/>
      </w:r>
    </w:p>
    <w:p w:rsidR="001337DC" w:rsidRPr="001337DC" w:rsidRDefault="001337DC">
      <w:pPr>
        <w:rPr>
          <w:rFonts w:ascii="Arial" w:hAnsi="Arial" w:cs="Arial"/>
        </w:rPr>
      </w:pPr>
    </w:p>
    <w:p w:rsidR="007634EB" w:rsidRPr="006D011D" w:rsidRDefault="007634EB">
      <w:pPr>
        <w:rPr>
          <w:rFonts w:ascii="Arial" w:hAnsi="Arial" w:cs="Arial"/>
          <w:b/>
        </w:rPr>
      </w:pPr>
      <w:r w:rsidRPr="006D011D">
        <w:rPr>
          <w:rFonts w:ascii="Arial" w:hAnsi="Arial" w:cs="Arial"/>
          <w:b/>
        </w:rPr>
        <w:t>Appendix B</w:t>
      </w:r>
    </w:p>
    <w:p w:rsidR="007634EB" w:rsidRDefault="007634EB">
      <w:pPr>
        <w:rPr>
          <w:rFonts w:ascii="Arial" w:hAnsi="Arial" w:cs="Arial"/>
        </w:rPr>
      </w:pPr>
    </w:p>
    <w:p w:rsidR="006D011D" w:rsidRPr="006D011D" w:rsidRDefault="006D011D" w:rsidP="006D011D">
      <w:pPr>
        <w:rPr>
          <w:rFonts w:ascii="Arial" w:hAnsi="Arial" w:cs="Arial"/>
          <w:color w:val="0070C0"/>
        </w:rPr>
      </w:pPr>
      <w:r w:rsidRPr="006D011D">
        <w:rPr>
          <w:rFonts w:ascii="Arial" w:hAnsi="Arial" w:cs="Arial"/>
          <w:color w:val="0070C0"/>
        </w:rPr>
        <w:t xml:space="preserve">Date </w:t>
      </w:r>
    </w:p>
    <w:p w:rsidR="006D011D" w:rsidRPr="006D011D" w:rsidRDefault="006D011D" w:rsidP="006D011D">
      <w:pPr>
        <w:rPr>
          <w:rFonts w:ascii="Arial" w:hAnsi="Arial" w:cs="Arial"/>
          <w:color w:val="0070C0"/>
        </w:rPr>
      </w:pPr>
      <w:r w:rsidRPr="006D011D">
        <w:rPr>
          <w:rFonts w:ascii="Arial" w:hAnsi="Arial" w:cs="Arial"/>
          <w:color w:val="0070C0"/>
        </w:rPr>
        <w:t>Student Name</w:t>
      </w:r>
    </w:p>
    <w:p w:rsidR="006D011D" w:rsidRPr="006D011D" w:rsidRDefault="0026540A" w:rsidP="006D011D">
      <w:pPr>
        <w:rPr>
          <w:rFonts w:ascii="Arial" w:hAnsi="Arial" w:cs="Arial"/>
          <w:color w:val="0070C0"/>
        </w:rPr>
      </w:pPr>
      <w:r>
        <w:rPr>
          <w:rFonts w:ascii="Arial" w:hAnsi="Arial" w:cs="Arial"/>
          <w:color w:val="0070C0"/>
        </w:rPr>
        <w:t>Accommodation</w:t>
      </w:r>
      <w:r w:rsidR="006D011D" w:rsidRPr="006D011D">
        <w:rPr>
          <w:rFonts w:ascii="Arial" w:hAnsi="Arial" w:cs="Arial"/>
          <w:color w:val="0070C0"/>
        </w:rPr>
        <w:t xml:space="preserve"> Address</w:t>
      </w:r>
    </w:p>
    <w:p w:rsidR="006D011D" w:rsidRPr="006D011D" w:rsidRDefault="006D011D" w:rsidP="006D011D">
      <w:pPr>
        <w:rPr>
          <w:rFonts w:ascii="Arial" w:hAnsi="Arial" w:cs="Arial"/>
          <w:color w:val="0070C0"/>
        </w:rPr>
      </w:pPr>
      <w:r w:rsidRPr="006D011D">
        <w:rPr>
          <w:rFonts w:ascii="Arial" w:hAnsi="Arial" w:cs="Arial"/>
          <w:color w:val="0070C0"/>
        </w:rPr>
        <w:t>Campus</w:t>
      </w:r>
    </w:p>
    <w:p w:rsidR="006D011D" w:rsidRPr="006D011D" w:rsidRDefault="006D011D" w:rsidP="006D011D">
      <w:pPr>
        <w:rPr>
          <w:rFonts w:ascii="Arial" w:hAnsi="Arial" w:cs="Arial"/>
        </w:rPr>
      </w:pPr>
    </w:p>
    <w:p w:rsidR="006D011D" w:rsidRPr="006D011D" w:rsidRDefault="006D011D" w:rsidP="006D011D">
      <w:pPr>
        <w:rPr>
          <w:rFonts w:ascii="Arial" w:hAnsi="Arial" w:cs="Arial"/>
        </w:rPr>
      </w:pPr>
      <w:r w:rsidRPr="006D011D">
        <w:rPr>
          <w:rFonts w:ascii="Arial" w:hAnsi="Arial" w:cs="Arial"/>
        </w:rPr>
        <w:t>Student Number:</w:t>
      </w:r>
    </w:p>
    <w:p w:rsidR="006D011D" w:rsidRPr="006D011D" w:rsidRDefault="006D011D" w:rsidP="006D011D">
      <w:pPr>
        <w:rPr>
          <w:rFonts w:ascii="Arial" w:hAnsi="Arial" w:cs="Arial"/>
        </w:rPr>
      </w:pPr>
    </w:p>
    <w:p w:rsidR="006D011D" w:rsidRPr="006D011D" w:rsidRDefault="006D011D" w:rsidP="006D011D">
      <w:pPr>
        <w:rPr>
          <w:rFonts w:ascii="Arial" w:hAnsi="Arial" w:cs="Arial"/>
        </w:rPr>
      </w:pPr>
      <w:r w:rsidRPr="006D011D">
        <w:rPr>
          <w:rFonts w:ascii="Arial" w:hAnsi="Arial" w:cs="Arial"/>
        </w:rPr>
        <w:t xml:space="preserve">Dear </w:t>
      </w:r>
      <w:r w:rsidRPr="006D011D">
        <w:rPr>
          <w:rFonts w:ascii="Arial" w:hAnsi="Arial" w:cs="Arial"/>
          <w:color w:val="0070C0"/>
        </w:rPr>
        <w:t>Student Name</w:t>
      </w:r>
    </w:p>
    <w:p w:rsidR="006D011D" w:rsidRPr="006D011D" w:rsidRDefault="006D011D" w:rsidP="006D011D">
      <w:pPr>
        <w:rPr>
          <w:rFonts w:ascii="Arial" w:hAnsi="Arial" w:cs="Arial"/>
        </w:rPr>
      </w:pPr>
    </w:p>
    <w:p w:rsidR="006D011D" w:rsidRPr="006D011D" w:rsidRDefault="00C37AB2" w:rsidP="006D011D">
      <w:pPr>
        <w:rPr>
          <w:rFonts w:ascii="Arial" w:hAnsi="Arial" w:cs="Arial"/>
        </w:rPr>
      </w:pPr>
      <w:r>
        <w:rPr>
          <w:rFonts w:ascii="Arial" w:hAnsi="Arial" w:cs="Arial"/>
        </w:rPr>
        <w:t>Facilities Department</w:t>
      </w:r>
      <w:r w:rsidR="006D011D" w:rsidRPr="006D011D">
        <w:rPr>
          <w:rFonts w:ascii="Arial" w:hAnsi="Arial" w:cs="Arial"/>
        </w:rPr>
        <w:t xml:space="preserve"> Final Warning </w:t>
      </w:r>
    </w:p>
    <w:p w:rsidR="006D011D" w:rsidRPr="006D011D" w:rsidRDefault="006D011D" w:rsidP="006D011D">
      <w:pPr>
        <w:rPr>
          <w:rFonts w:ascii="Arial" w:hAnsi="Arial" w:cs="Arial"/>
        </w:rPr>
      </w:pPr>
    </w:p>
    <w:p w:rsidR="006D011D" w:rsidRPr="006D011D" w:rsidRDefault="00C37AB2" w:rsidP="006D011D">
      <w:pPr>
        <w:jc w:val="both"/>
        <w:rPr>
          <w:rFonts w:ascii="Arial" w:hAnsi="Arial" w:cs="Arial"/>
        </w:rPr>
      </w:pPr>
      <w:r>
        <w:rPr>
          <w:rFonts w:ascii="Arial" w:hAnsi="Arial" w:cs="Arial"/>
        </w:rPr>
        <w:t xml:space="preserve">The </w:t>
      </w:r>
      <w:r w:rsidR="00604BB4">
        <w:rPr>
          <w:rFonts w:ascii="Arial" w:hAnsi="Arial" w:cs="Arial"/>
        </w:rPr>
        <w:t>Hub</w:t>
      </w:r>
      <w:r>
        <w:rPr>
          <w:rFonts w:ascii="Arial" w:hAnsi="Arial" w:cs="Arial"/>
        </w:rPr>
        <w:t xml:space="preserve"> team</w:t>
      </w:r>
      <w:r w:rsidR="007F3733">
        <w:rPr>
          <w:rFonts w:ascii="Arial" w:hAnsi="Arial" w:cs="Arial"/>
        </w:rPr>
        <w:t xml:space="preserve"> have received a report </w:t>
      </w:r>
      <w:r w:rsidR="00395820" w:rsidRPr="00395820">
        <w:rPr>
          <w:rFonts w:ascii="Arial" w:hAnsi="Arial" w:cs="Arial"/>
          <w:color w:val="0070C0"/>
        </w:rPr>
        <w:t xml:space="preserve">delete if not applicable (and </w:t>
      </w:r>
      <w:r w:rsidR="007F3733" w:rsidRPr="00395820">
        <w:rPr>
          <w:rFonts w:ascii="Arial" w:hAnsi="Arial" w:cs="Arial"/>
          <w:color w:val="0070C0"/>
        </w:rPr>
        <w:t>have reviewed the</w:t>
      </w:r>
      <w:r w:rsidR="00395820">
        <w:rPr>
          <w:rFonts w:ascii="Arial" w:hAnsi="Arial" w:cs="Arial"/>
          <w:color w:val="0070C0"/>
        </w:rPr>
        <w:t xml:space="preserve"> supporting CCTV</w:t>
      </w:r>
      <w:r w:rsidR="00395820" w:rsidRPr="00395820">
        <w:rPr>
          <w:rFonts w:ascii="Arial" w:hAnsi="Arial" w:cs="Arial"/>
          <w:color w:val="0070C0"/>
        </w:rPr>
        <w:t xml:space="preserve"> footage)</w:t>
      </w:r>
      <w:r w:rsidR="007F3733">
        <w:rPr>
          <w:rFonts w:ascii="Arial" w:hAnsi="Arial" w:cs="Arial"/>
        </w:rPr>
        <w:t xml:space="preserve"> </w:t>
      </w:r>
      <w:r w:rsidR="006D011D" w:rsidRPr="006D011D">
        <w:rPr>
          <w:rFonts w:ascii="Arial" w:hAnsi="Arial" w:cs="Arial"/>
        </w:rPr>
        <w:t xml:space="preserve">that on </w:t>
      </w:r>
      <w:r w:rsidR="006D011D" w:rsidRPr="006D011D">
        <w:rPr>
          <w:rFonts w:ascii="Arial" w:hAnsi="Arial" w:cs="Arial"/>
          <w:color w:val="0070C0"/>
        </w:rPr>
        <w:t>DATE</w:t>
      </w:r>
      <w:r w:rsidR="006D011D" w:rsidRPr="006D011D">
        <w:rPr>
          <w:rFonts w:ascii="Arial" w:hAnsi="Arial" w:cs="Arial"/>
        </w:rPr>
        <w:t xml:space="preserve">, you were found to be </w:t>
      </w:r>
      <w:r w:rsidR="006D011D" w:rsidRPr="006D011D">
        <w:rPr>
          <w:rFonts w:ascii="Arial" w:hAnsi="Arial" w:cs="Arial"/>
          <w:color w:val="0070C0"/>
        </w:rPr>
        <w:t xml:space="preserve">INCIDENT OVERVIEW. </w:t>
      </w:r>
    </w:p>
    <w:p w:rsidR="006D011D" w:rsidRPr="006D011D" w:rsidRDefault="006D011D" w:rsidP="006D011D">
      <w:pPr>
        <w:jc w:val="both"/>
        <w:rPr>
          <w:rFonts w:ascii="Arial" w:hAnsi="Arial" w:cs="Arial"/>
        </w:rPr>
      </w:pPr>
      <w:r w:rsidRPr="006D011D">
        <w:rPr>
          <w:rFonts w:ascii="Arial" w:hAnsi="Arial" w:cs="Arial"/>
        </w:rPr>
        <w:t>The University consider any such behaviour to be wholly unacceptable. I am therefore writing to confirm th</w:t>
      </w:r>
      <w:r w:rsidR="00C37AB2">
        <w:rPr>
          <w:rFonts w:ascii="Arial" w:hAnsi="Arial" w:cs="Arial"/>
        </w:rPr>
        <w:t xml:space="preserve">at you have been issued with a Facilities Department </w:t>
      </w:r>
      <w:r w:rsidRPr="006D011D">
        <w:rPr>
          <w:rFonts w:ascii="Arial" w:hAnsi="Arial" w:cs="Arial"/>
        </w:rPr>
        <w:t>Final Warning due to the breach of your Licence Agreement.</w:t>
      </w:r>
    </w:p>
    <w:p w:rsidR="006D011D" w:rsidRPr="006D011D" w:rsidRDefault="006D011D" w:rsidP="006D011D">
      <w:pPr>
        <w:jc w:val="both"/>
        <w:rPr>
          <w:rFonts w:ascii="Arial" w:hAnsi="Arial" w:cs="Arial"/>
        </w:rPr>
      </w:pPr>
    </w:p>
    <w:p w:rsidR="006D011D" w:rsidRPr="006D011D" w:rsidRDefault="006D011D" w:rsidP="006D011D">
      <w:pPr>
        <w:jc w:val="both"/>
        <w:rPr>
          <w:rFonts w:ascii="Arial" w:hAnsi="Arial" w:cs="Arial"/>
        </w:rPr>
      </w:pPr>
      <w:r w:rsidRPr="006D011D">
        <w:rPr>
          <w:rFonts w:ascii="Arial" w:hAnsi="Arial" w:cs="Arial"/>
        </w:rPr>
        <w:t>You have already been issued with a first warning and an Acceptable Behaviour Contract has been issued with this final warning. It is imperative that you refrain from any such behaviour, as the details from the incident will be passed onto the Conduct and Appeals Unit and they may invoke the University Disciplinary procedures upon receiving this information.</w:t>
      </w:r>
    </w:p>
    <w:p w:rsidR="006D011D" w:rsidRPr="006D011D" w:rsidRDefault="006D011D" w:rsidP="006D011D">
      <w:pPr>
        <w:jc w:val="both"/>
        <w:rPr>
          <w:rFonts w:ascii="Arial" w:hAnsi="Arial" w:cs="Arial"/>
        </w:rPr>
      </w:pPr>
    </w:p>
    <w:p w:rsidR="006D011D" w:rsidRPr="006D011D" w:rsidRDefault="006D011D" w:rsidP="006D011D">
      <w:pPr>
        <w:jc w:val="both"/>
        <w:rPr>
          <w:rFonts w:ascii="Arial" w:hAnsi="Arial" w:cs="Arial"/>
        </w:rPr>
      </w:pPr>
      <w:r w:rsidRPr="006D011D">
        <w:rPr>
          <w:rFonts w:ascii="Arial" w:hAnsi="Arial" w:cs="Arial"/>
        </w:rPr>
        <w:t xml:space="preserve">If you do not adhere to the terms within the Acceptable Behaviour Contract or this </w:t>
      </w:r>
      <w:r w:rsidR="00CC4373">
        <w:rPr>
          <w:rFonts w:ascii="Arial" w:hAnsi="Arial" w:cs="Arial"/>
        </w:rPr>
        <w:t>Final W</w:t>
      </w:r>
      <w:r w:rsidRPr="006D011D">
        <w:rPr>
          <w:rFonts w:ascii="Arial" w:hAnsi="Arial" w:cs="Arial"/>
        </w:rPr>
        <w:t>arning, the incident will be escalated and may result in a Notice to Quit being issued, or if this is escalated to the Conduct and Appeals Unit due to a breach of the Student Code of Conduct this may lead to exclusion from the University.</w:t>
      </w:r>
    </w:p>
    <w:p w:rsidR="006D011D" w:rsidRPr="006D011D" w:rsidRDefault="006D011D" w:rsidP="006D011D">
      <w:pPr>
        <w:jc w:val="both"/>
        <w:rPr>
          <w:rFonts w:ascii="Arial" w:hAnsi="Arial" w:cs="Arial"/>
        </w:rPr>
      </w:pPr>
    </w:p>
    <w:p w:rsidR="006D011D" w:rsidRPr="006D011D" w:rsidRDefault="006D011D" w:rsidP="006D011D">
      <w:pPr>
        <w:jc w:val="both"/>
        <w:rPr>
          <w:rFonts w:ascii="Arial" w:hAnsi="Arial" w:cs="Arial"/>
        </w:rPr>
      </w:pPr>
      <w:r w:rsidRPr="006D011D">
        <w:rPr>
          <w:rFonts w:ascii="Arial" w:hAnsi="Arial" w:cs="Arial"/>
        </w:rPr>
        <w:t>If you would like to appeal the final warning, please place this in writing on E-vision within 7 days from the date of this letter, the appeal will then be responded to within 10 working days from the date of receipt of your appeal.</w:t>
      </w:r>
    </w:p>
    <w:p w:rsidR="006D011D" w:rsidRPr="006D011D" w:rsidRDefault="006D011D" w:rsidP="006D011D">
      <w:pPr>
        <w:rPr>
          <w:rFonts w:ascii="Arial" w:hAnsi="Arial" w:cs="Arial"/>
        </w:rPr>
      </w:pPr>
    </w:p>
    <w:p w:rsidR="006D011D" w:rsidRPr="006D011D" w:rsidRDefault="006D011D" w:rsidP="006D011D">
      <w:pPr>
        <w:rPr>
          <w:rFonts w:ascii="Arial" w:hAnsi="Arial" w:cs="Arial"/>
        </w:rPr>
      </w:pPr>
      <w:r w:rsidRPr="006D011D">
        <w:rPr>
          <w:rFonts w:ascii="Arial" w:hAnsi="Arial" w:cs="Arial"/>
        </w:rPr>
        <w:t>Yours sincerely</w:t>
      </w:r>
    </w:p>
    <w:p w:rsidR="006D011D" w:rsidRDefault="006D011D" w:rsidP="006D011D">
      <w:pPr>
        <w:rPr>
          <w:rFonts w:ascii="Arial" w:hAnsi="Arial" w:cs="Arial"/>
        </w:rPr>
      </w:pPr>
    </w:p>
    <w:p w:rsidR="006D011D" w:rsidRPr="006D011D" w:rsidRDefault="006D011D" w:rsidP="006D011D">
      <w:pPr>
        <w:rPr>
          <w:rFonts w:ascii="Arial" w:hAnsi="Arial" w:cs="Arial"/>
        </w:rPr>
      </w:pPr>
    </w:p>
    <w:p w:rsidR="006D011D" w:rsidRPr="006D011D" w:rsidRDefault="006D011D" w:rsidP="006D011D">
      <w:pPr>
        <w:rPr>
          <w:rFonts w:ascii="Arial" w:hAnsi="Arial" w:cs="Arial"/>
          <w:color w:val="0070C0"/>
        </w:rPr>
      </w:pPr>
      <w:r w:rsidRPr="006D011D">
        <w:rPr>
          <w:rFonts w:ascii="Arial" w:hAnsi="Arial" w:cs="Arial"/>
          <w:color w:val="0070C0"/>
        </w:rPr>
        <w:t>Name</w:t>
      </w:r>
    </w:p>
    <w:p w:rsidR="007634EB" w:rsidRDefault="006D011D" w:rsidP="006D011D">
      <w:pPr>
        <w:rPr>
          <w:rFonts w:ascii="Arial" w:hAnsi="Arial" w:cs="Arial"/>
          <w:color w:val="0070C0"/>
        </w:rPr>
      </w:pPr>
      <w:r w:rsidRPr="006D011D">
        <w:rPr>
          <w:rFonts w:ascii="Arial" w:hAnsi="Arial" w:cs="Arial"/>
          <w:color w:val="0070C0"/>
        </w:rPr>
        <w:t>Job title</w:t>
      </w:r>
    </w:p>
    <w:p w:rsidR="00162714" w:rsidRDefault="00162714" w:rsidP="006D011D">
      <w:pPr>
        <w:rPr>
          <w:rFonts w:ascii="Arial" w:hAnsi="Arial" w:cs="Arial"/>
          <w:color w:val="0070C0"/>
        </w:rPr>
      </w:pPr>
    </w:p>
    <w:p w:rsidR="00162714" w:rsidRPr="00162714" w:rsidRDefault="00162714" w:rsidP="006D011D">
      <w:pPr>
        <w:rPr>
          <w:rFonts w:ascii="Arial" w:hAnsi="Arial" w:cs="Arial"/>
        </w:rPr>
      </w:pPr>
      <w:r w:rsidRPr="00162714">
        <w:rPr>
          <w:rFonts w:ascii="Arial" w:hAnsi="Arial" w:cs="Arial"/>
        </w:rPr>
        <w:t>C.C Conduct and Appeals Unit</w:t>
      </w:r>
    </w:p>
    <w:sectPr w:rsidR="00162714" w:rsidRPr="0016271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B20" w:rsidRDefault="00160B20" w:rsidP="00904663">
      <w:r>
        <w:separator/>
      </w:r>
    </w:p>
  </w:endnote>
  <w:endnote w:type="continuationSeparator" w:id="0">
    <w:p w:rsidR="00160B20" w:rsidRDefault="00160B20" w:rsidP="0090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770480"/>
      <w:docPartObj>
        <w:docPartGallery w:val="Page Numbers (Bottom of Page)"/>
        <w:docPartUnique/>
      </w:docPartObj>
    </w:sdtPr>
    <w:sdtEndPr>
      <w:rPr>
        <w:noProof/>
      </w:rPr>
    </w:sdtEndPr>
    <w:sdtContent>
      <w:p w:rsidR="00904663" w:rsidRDefault="00904663">
        <w:pPr>
          <w:pStyle w:val="Footer"/>
          <w:jc w:val="center"/>
        </w:pPr>
        <w:r>
          <w:fldChar w:fldCharType="begin"/>
        </w:r>
        <w:r>
          <w:instrText xml:space="preserve"> PAGE   \* MERGEFORMAT </w:instrText>
        </w:r>
        <w:r>
          <w:fldChar w:fldCharType="separate"/>
        </w:r>
        <w:r w:rsidR="00872F32">
          <w:rPr>
            <w:noProof/>
          </w:rPr>
          <w:t>2</w:t>
        </w:r>
        <w:r>
          <w:rPr>
            <w:noProof/>
          </w:rPr>
          <w:fldChar w:fldCharType="end"/>
        </w:r>
      </w:p>
    </w:sdtContent>
  </w:sdt>
  <w:p w:rsidR="00904663" w:rsidRDefault="00904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B20" w:rsidRDefault="00160B20" w:rsidP="00904663">
      <w:r>
        <w:separator/>
      </w:r>
    </w:p>
  </w:footnote>
  <w:footnote w:type="continuationSeparator" w:id="0">
    <w:p w:rsidR="00160B20" w:rsidRDefault="00160B20" w:rsidP="0090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9BA" w:rsidRPr="000354FF" w:rsidRDefault="00E409BA" w:rsidP="00E409BA">
    <w:pPr>
      <w:pStyle w:val="Header"/>
      <w:jc w:val="right"/>
      <w:rPr>
        <w:rFonts w:ascii="Arial" w:hAnsi="Arial" w:cs="Arial"/>
        <w:sz w:val="18"/>
        <w:szCs w:val="18"/>
      </w:rPr>
    </w:pPr>
    <w:r>
      <w:rPr>
        <w:noProof/>
      </w:rPr>
      <w:drawing>
        <wp:anchor distT="0" distB="0" distL="114300" distR="114300" simplePos="0" relativeHeight="251657216" behindDoc="0" locked="0" layoutInCell="1" allowOverlap="1" wp14:anchorId="3B3278D9" wp14:editId="1A52FACB">
          <wp:simplePos x="0" y="0"/>
          <wp:positionH relativeFrom="column">
            <wp:posOffset>-274320</wp:posOffset>
          </wp:positionH>
          <wp:positionV relativeFrom="paragraph">
            <wp:posOffset>-209550</wp:posOffset>
          </wp:positionV>
          <wp:extent cx="2449830" cy="534670"/>
          <wp:effectExtent l="0" t="0" r="7620" b="0"/>
          <wp:wrapSquare wrapText="bothSides"/>
          <wp:docPr id="2" name="Picture 2" descr="cid:image001.png@01D3D702.4647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D702.464798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4983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 xml:space="preserve">Facilities </w:t>
    </w:r>
    <w:r w:rsidRPr="000354FF">
      <w:rPr>
        <w:rFonts w:ascii="Arial" w:hAnsi="Arial" w:cs="Arial"/>
        <w:sz w:val="18"/>
        <w:szCs w:val="18"/>
      </w:rPr>
      <w:t>Student Conduct and Wellbeing Procedure</w:t>
    </w:r>
  </w:p>
  <w:p w:rsidR="00E409BA" w:rsidRPr="000354FF" w:rsidRDefault="00E409BA" w:rsidP="00E409BA">
    <w:pPr>
      <w:pStyle w:val="Header"/>
      <w:tabs>
        <w:tab w:val="clear" w:pos="4513"/>
        <w:tab w:val="clear" w:pos="9026"/>
        <w:tab w:val="left" w:pos="7279"/>
      </w:tabs>
      <w:rPr>
        <w:sz w:val="18"/>
        <w:szCs w:val="18"/>
      </w:rPr>
    </w:pPr>
    <w:r>
      <w:rPr>
        <w:rFonts w:ascii="Arial" w:hAnsi="Arial" w:cs="Arial"/>
        <w:sz w:val="16"/>
        <w:szCs w:val="16"/>
      </w:rPr>
      <w:t xml:space="preserve">                                                                                                             V</w:t>
    </w:r>
    <w:r w:rsidRPr="000354FF">
      <w:rPr>
        <w:rFonts w:ascii="Arial" w:hAnsi="Arial" w:cs="Arial"/>
        <w:sz w:val="18"/>
        <w:szCs w:val="18"/>
      </w:rPr>
      <w:t>ersion</w:t>
    </w:r>
    <w:r w:rsidR="00872F32">
      <w:rPr>
        <w:rFonts w:ascii="Arial" w:hAnsi="Arial" w:cs="Arial"/>
        <w:sz w:val="18"/>
        <w:szCs w:val="18"/>
      </w:rPr>
      <w:t xml:space="preserve"> 1 (2019 -2020</w:t>
    </w:r>
    <w:r>
      <w:rPr>
        <w:rFonts w:ascii="Arial" w:hAnsi="Arial" w:cs="Arial"/>
        <w:sz w:val="18"/>
        <w:szCs w:val="18"/>
      </w:rPr>
      <w:t xml:space="preserve"> academic year)</w:t>
    </w:r>
  </w:p>
  <w:p w:rsidR="00E409BA" w:rsidRDefault="00E409BA" w:rsidP="00904663">
    <w:pPr>
      <w:pStyle w:val="Header"/>
      <w:jc w:val="right"/>
    </w:pPr>
  </w:p>
  <w:p w:rsidR="00904663" w:rsidRDefault="00904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EE1"/>
    <w:multiLevelType w:val="hybridMultilevel"/>
    <w:tmpl w:val="E6783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B2745E"/>
    <w:multiLevelType w:val="hybridMultilevel"/>
    <w:tmpl w:val="ED86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7B5327"/>
    <w:multiLevelType w:val="hybridMultilevel"/>
    <w:tmpl w:val="7ACC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4430CB"/>
    <w:multiLevelType w:val="hybridMultilevel"/>
    <w:tmpl w:val="5532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321EFA"/>
    <w:multiLevelType w:val="hybridMultilevel"/>
    <w:tmpl w:val="1B2A7A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63"/>
    <w:rsid w:val="00025E2F"/>
    <w:rsid w:val="000354FF"/>
    <w:rsid w:val="00055E56"/>
    <w:rsid w:val="00093EFC"/>
    <w:rsid w:val="000F58B1"/>
    <w:rsid w:val="00116DB7"/>
    <w:rsid w:val="001203CB"/>
    <w:rsid w:val="001337DC"/>
    <w:rsid w:val="00135DF3"/>
    <w:rsid w:val="00144CB9"/>
    <w:rsid w:val="001470E2"/>
    <w:rsid w:val="00160B20"/>
    <w:rsid w:val="00162714"/>
    <w:rsid w:val="001C36ED"/>
    <w:rsid w:val="001C4D7F"/>
    <w:rsid w:val="001F0DA3"/>
    <w:rsid w:val="002649A2"/>
    <w:rsid w:val="0026540A"/>
    <w:rsid w:val="002657A7"/>
    <w:rsid w:val="002B6C2D"/>
    <w:rsid w:val="002C3260"/>
    <w:rsid w:val="002D5F9B"/>
    <w:rsid w:val="003156D1"/>
    <w:rsid w:val="00331E17"/>
    <w:rsid w:val="00345F3C"/>
    <w:rsid w:val="0037006E"/>
    <w:rsid w:val="0038359C"/>
    <w:rsid w:val="00392128"/>
    <w:rsid w:val="00395820"/>
    <w:rsid w:val="003D32DC"/>
    <w:rsid w:val="003D4346"/>
    <w:rsid w:val="00406139"/>
    <w:rsid w:val="00411EE4"/>
    <w:rsid w:val="00441B07"/>
    <w:rsid w:val="00460090"/>
    <w:rsid w:val="00464E2B"/>
    <w:rsid w:val="0046502B"/>
    <w:rsid w:val="004905F6"/>
    <w:rsid w:val="004E127C"/>
    <w:rsid w:val="004E5A59"/>
    <w:rsid w:val="005152BD"/>
    <w:rsid w:val="00547226"/>
    <w:rsid w:val="005602EB"/>
    <w:rsid w:val="00585DAD"/>
    <w:rsid w:val="00591837"/>
    <w:rsid w:val="00592220"/>
    <w:rsid w:val="005D43F8"/>
    <w:rsid w:val="00604BB4"/>
    <w:rsid w:val="006134C0"/>
    <w:rsid w:val="0061582B"/>
    <w:rsid w:val="006B0AA1"/>
    <w:rsid w:val="006D011D"/>
    <w:rsid w:val="007407CF"/>
    <w:rsid w:val="00743E52"/>
    <w:rsid w:val="007450B9"/>
    <w:rsid w:val="007546A1"/>
    <w:rsid w:val="00756450"/>
    <w:rsid w:val="00757802"/>
    <w:rsid w:val="00761EAD"/>
    <w:rsid w:val="007634EB"/>
    <w:rsid w:val="00767370"/>
    <w:rsid w:val="00784851"/>
    <w:rsid w:val="00793107"/>
    <w:rsid w:val="007A192F"/>
    <w:rsid w:val="007E0D0B"/>
    <w:rsid w:val="007F3733"/>
    <w:rsid w:val="00800BB9"/>
    <w:rsid w:val="008432F1"/>
    <w:rsid w:val="0085226C"/>
    <w:rsid w:val="0086230C"/>
    <w:rsid w:val="00871555"/>
    <w:rsid w:val="00872F32"/>
    <w:rsid w:val="0089772C"/>
    <w:rsid w:val="008A6CBD"/>
    <w:rsid w:val="00904663"/>
    <w:rsid w:val="00946E94"/>
    <w:rsid w:val="00950771"/>
    <w:rsid w:val="00963C5A"/>
    <w:rsid w:val="0096470E"/>
    <w:rsid w:val="00993E4E"/>
    <w:rsid w:val="009A658F"/>
    <w:rsid w:val="009C3AFE"/>
    <w:rsid w:val="00A90E2D"/>
    <w:rsid w:val="00AB517C"/>
    <w:rsid w:val="00AB5CA7"/>
    <w:rsid w:val="00AE24DE"/>
    <w:rsid w:val="00AF2F6F"/>
    <w:rsid w:val="00B21583"/>
    <w:rsid w:val="00B24B59"/>
    <w:rsid w:val="00B354FF"/>
    <w:rsid w:val="00B429AC"/>
    <w:rsid w:val="00B45D4B"/>
    <w:rsid w:val="00B71F9F"/>
    <w:rsid w:val="00BE06C5"/>
    <w:rsid w:val="00C17C0C"/>
    <w:rsid w:val="00C37AB2"/>
    <w:rsid w:val="00C4418C"/>
    <w:rsid w:val="00C74421"/>
    <w:rsid w:val="00CB0B8B"/>
    <w:rsid w:val="00CB620B"/>
    <w:rsid w:val="00CC4373"/>
    <w:rsid w:val="00CD2B1D"/>
    <w:rsid w:val="00CD2B66"/>
    <w:rsid w:val="00CD427A"/>
    <w:rsid w:val="00CE6081"/>
    <w:rsid w:val="00DC0E4A"/>
    <w:rsid w:val="00E149F2"/>
    <w:rsid w:val="00E310DB"/>
    <w:rsid w:val="00E31E37"/>
    <w:rsid w:val="00E409BA"/>
    <w:rsid w:val="00EA77A0"/>
    <w:rsid w:val="00ED128E"/>
    <w:rsid w:val="00ED498E"/>
    <w:rsid w:val="00EE7E56"/>
    <w:rsid w:val="00F449D1"/>
    <w:rsid w:val="00F64EB2"/>
    <w:rsid w:val="00F85129"/>
    <w:rsid w:val="00F93DCC"/>
    <w:rsid w:val="00FC2269"/>
    <w:rsid w:val="00FD3E73"/>
    <w:rsid w:val="00FE1A18"/>
    <w:rsid w:val="00FE2C16"/>
    <w:rsid w:val="00FF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6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4663"/>
    <w:pPr>
      <w:spacing w:after="0" w:line="240" w:lineRule="auto"/>
    </w:pPr>
    <w:rPr>
      <w:rFonts w:ascii="Calibri" w:eastAsia="Calibri" w:hAnsi="Calibri" w:cs="Times New Roman"/>
    </w:rPr>
  </w:style>
  <w:style w:type="paragraph" w:styleId="Header">
    <w:name w:val="header"/>
    <w:basedOn w:val="Normal"/>
    <w:link w:val="HeaderChar"/>
    <w:unhideWhenUsed/>
    <w:rsid w:val="00904663"/>
    <w:pPr>
      <w:tabs>
        <w:tab w:val="center" w:pos="4513"/>
        <w:tab w:val="right" w:pos="9026"/>
      </w:tabs>
    </w:pPr>
  </w:style>
  <w:style w:type="character" w:customStyle="1" w:styleId="HeaderChar">
    <w:name w:val="Header Char"/>
    <w:basedOn w:val="DefaultParagraphFont"/>
    <w:link w:val="Header"/>
    <w:uiPriority w:val="99"/>
    <w:rsid w:val="0090466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04663"/>
    <w:pPr>
      <w:tabs>
        <w:tab w:val="center" w:pos="4513"/>
        <w:tab w:val="right" w:pos="9026"/>
      </w:tabs>
    </w:pPr>
  </w:style>
  <w:style w:type="character" w:customStyle="1" w:styleId="FooterChar">
    <w:name w:val="Footer Char"/>
    <w:basedOn w:val="DefaultParagraphFont"/>
    <w:link w:val="Footer"/>
    <w:uiPriority w:val="99"/>
    <w:rsid w:val="0090466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04663"/>
    <w:rPr>
      <w:rFonts w:ascii="Tahoma" w:hAnsi="Tahoma" w:cs="Tahoma"/>
      <w:sz w:val="16"/>
      <w:szCs w:val="16"/>
    </w:rPr>
  </w:style>
  <w:style w:type="character" w:customStyle="1" w:styleId="BalloonTextChar">
    <w:name w:val="Balloon Text Char"/>
    <w:basedOn w:val="DefaultParagraphFont"/>
    <w:link w:val="BalloonText"/>
    <w:uiPriority w:val="99"/>
    <w:semiHidden/>
    <w:rsid w:val="00904663"/>
    <w:rPr>
      <w:rFonts w:ascii="Tahoma" w:eastAsia="Times New Roman" w:hAnsi="Tahoma" w:cs="Tahoma"/>
      <w:sz w:val="16"/>
      <w:szCs w:val="16"/>
      <w:lang w:eastAsia="en-GB"/>
    </w:rPr>
  </w:style>
  <w:style w:type="paragraph" w:styleId="ListParagraph">
    <w:name w:val="List Paragraph"/>
    <w:basedOn w:val="Normal"/>
    <w:uiPriority w:val="34"/>
    <w:qFormat/>
    <w:rsid w:val="0046502B"/>
    <w:pPr>
      <w:ind w:left="720"/>
      <w:contextualSpacing/>
    </w:pPr>
  </w:style>
  <w:style w:type="table" w:styleId="TableGrid">
    <w:name w:val="Table Grid"/>
    <w:basedOn w:val="TableNormal"/>
    <w:uiPriority w:val="59"/>
    <w:rsid w:val="00B7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583"/>
    <w:rPr>
      <w:color w:val="0000FF" w:themeColor="hyperlink"/>
      <w:u w:val="single"/>
    </w:rPr>
  </w:style>
  <w:style w:type="character" w:styleId="FollowedHyperlink">
    <w:name w:val="FollowedHyperlink"/>
    <w:basedOn w:val="DefaultParagraphFont"/>
    <w:uiPriority w:val="99"/>
    <w:semiHidden/>
    <w:unhideWhenUsed/>
    <w:rsid w:val="00406139"/>
    <w:rPr>
      <w:color w:val="800080" w:themeColor="followedHyperlink"/>
      <w:u w:val="single"/>
    </w:rPr>
  </w:style>
  <w:style w:type="paragraph" w:styleId="Revision">
    <w:name w:val="Revision"/>
    <w:hidden/>
    <w:uiPriority w:val="99"/>
    <w:semiHidden/>
    <w:rsid w:val="00F449D1"/>
    <w:pPr>
      <w:spacing w:after="0" w:line="240" w:lineRule="auto"/>
    </w:pPr>
    <w:rPr>
      <w:rFonts w:ascii="Times New Roman" w:eastAsia="Times New Roman" w:hAnsi="Times New Roman" w:cs="Times New Roman"/>
      <w:sz w:val="24"/>
      <w:szCs w:val="24"/>
      <w:lang w:eastAsia="en-GB"/>
    </w:rPr>
  </w:style>
  <w:style w:type="paragraph" w:customStyle="1" w:styleId="EgressHeaderStylepublic">
    <w:name w:val="EgressHeaderStylepublic"/>
    <w:basedOn w:val="NoSpacing"/>
    <w:semiHidden/>
    <w:rsid w:val="00871555"/>
    <w:pPr>
      <w:jc w:val="center"/>
    </w:pPr>
    <w:rPr>
      <w:rFonts w:cs="Arial"/>
      <w:color w:val="000000"/>
      <w:sz w:val="24"/>
      <w:szCs w:val="24"/>
    </w:rPr>
  </w:style>
  <w:style w:type="paragraph" w:customStyle="1" w:styleId="EgressFooterStylepublic">
    <w:name w:val="EgressFooterStylepublic"/>
    <w:basedOn w:val="NoSpacing"/>
    <w:semiHidden/>
    <w:rsid w:val="00871555"/>
    <w:pPr>
      <w:jc w:val="center"/>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6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4663"/>
    <w:pPr>
      <w:spacing w:after="0" w:line="240" w:lineRule="auto"/>
    </w:pPr>
    <w:rPr>
      <w:rFonts w:ascii="Calibri" w:eastAsia="Calibri" w:hAnsi="Calibri" w:cs="Times New Roman"/>
    </w:rPr>
  </w:style>
  <w:style w:type="paragraph" w:styleId="Header">
    <w:name w:val="header"/>
    <w:basedOn w:val="Normal"/>
    <w:link w:val="HeaderChar"/>
    <w:unhideWhenUsed/>
    <w:rsid w:val="00904663"/>
    <w:pPr>
      <w:tabs>
        <w:tab w:val="center" w:pos="4513"/>
        <w:tab w:val="right" w:pos="9026"/>
      </w:tabs>
    </w:pPr>
  </w:style>
  <w:style w:type="character" w:customStyle="1" w:styleId="HeaderChar">
    <w:name w:val="Header Char"/>
    <w:basedOn w:val="DefaultParagraphFont"/>
    <w:link w:val="Header"/>
    <w:uiPriority w:val="99"/>
    <w:rsid w:val="0090466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04663"/>
    <w:pPr>
      <w:tabs>
        <w:tab w:val="center" w:pos="4513"/>
        <w:tab w:val="right" w:pos="9026"/>
      </w:tabs>
    </w:pPr>
  </w:style>
  <w:style w:type="character" w:customStyle="1" w:styleId="FooterChar">
    <w:name w:val="Footer Char"/>
    <w:basedOn w:val="DefaultParagraphFont"/>
    <w:link w:val="Footer"/>
    <w:uiPriority w:val="99"/>
    <w:rsid w:val="0090466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04663"/>
    <w:rPr>
      <w:rFonts w:ascii="Tahoma" w:hAnsi="Tahoma" w:cs="Tahoma"/>
      <w:sz w:val="16"/>
      <w:szCs w:val="16"/>
    </w:rPr>
  </w:style>
  <w:style w:type="character" w:customStyle="1" w:styleId="BalloonTextChar">
    <w:name w:val="Balloon Text Char"/>
    <w:basedOn w:val="DefaultParagraphFont"/>
    <w:link w:val="BalloonText"/>
    <w:uiPriority w:val="99"/>
    <w:semiHidden/>
    <w:rsid w:val="00904663"/>
    <w:rPr>
      <w:rFonts w:ascii="Tahoma" w:eastAsia="Times New Roman" w:hAnsi="Tahoma" w:cs="Tahoma"/>
      <w:sz w:val="16"/>
      <w:szCs w:val="16"/>
      <w:lang w:eastAsia="en-GB"/>
    </w:rPr>
  </w:style>
  <w:style w:type="paragraph" w:styleId="ListParagraph">
    <w:name w:val="List Paragraph"/>
    <w:basedOn w:val="Normal"/>
    <w:uiPriority w:val="34"/>
    <w:qFormat/>
    <w:rsid w:val="0046502B"/>
    <w:pPr>
      <w:ind w:left="720"/>
      <w:contextualSpacing/>
    </w:pPr>
  </w:style>
  <w:style w:type="table" w:styleId="TableGrid">
    <w:name w:val="Table Grid"/>
    <w:basedOn w:val="TableNormal"/>
    <w:uiPriority w:val="59"/>
    <w:rsid w:val="00B7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583"/>
    <w:rPr>
      <w:color w:val="0000FF" w:themeColor="hyperlink"/>
      <w:u w:val="single"/>
    </w:rPr>
  </w:style>
  <w:style w:type="character" w:styleId="FollowedHyperlink">
    <w:name w:val="FollowedHyperlink"/>
    <w:basedOn w:val="DefaultParagraphFont"/>
    <w:uiPriority w:val="99"/>
    <w:semiHidden/>
    <w:unhideWhenUsed/>
    <w:rsid w:val="00406139"/>
    <w:rPr>
      <w:color w:val="800080" w:themeColor="followedHyperlink"/>
      <w:u w:val="single"/>
    </w:rPr>
  </w:style>
  <w:style w:type="paragraph" w:styleId="Revision">
    <w:name w:val="Revision"/>
    <w:hidden/>
    <w:uiPriority w:val="99"/>
    <w:semiHidden/>
    <w:rsid w:val="00F449D1"/>
    <w:pPr>
      <w:spacing w:after="0" w:line="240" w:lineRule="auto"/>
    </w:pPr>
    <w:rPr>
      <w:rFonts w:ascii="Times New Roman" w:eastAsia="Times New Roman" w:hAnsi="Times New Roman" w:cs="Times New Roman"/>
      <w:sz w:val="24"/>
      <w:szCs w:val="24"/>
      <w:lang w:eastAsia="en-GB"/>
    </w:rPr>
  </w:style>
  <w:style w:type="paragraph" w:customStyle="1" w:styleId="EgressHeaderStylepublic">
    <w:name w:val="EgressHeaderStylepublic"/>
    <w:basedOn w:val="NoSpacing"/>
    <w:semiHidden/>
    <w:rsid w:val="00871555"/>
    <w:pPr>
      <w:jc w:val="center"/>
    </w:pPr>
    <w:rPr>
      <w:rFonts w:cs="Arial"/>
      <w:color w:val="000000"/>
      <w:sz w:val="24"/>
      <w:szCs w:val="24"/>
    </w:rPr>
  </w:style>
  <w:style w:type="paragraph" w:customStyle="1" w:styleId="EgressFooterStylepublic">
    <w:name w:val="EgressFooterStylepublic"/>
    <w:basedOn w:val="NoSpacing"/>
    <w:semiHidden/>
    <w:rsid w:val="00871555"/>
    <w:pPr>
      <w:jc w:val="center"/>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lv.ac.uk/current-students/student-support/student-support-and-wellbeing-ssw/ssw-contact-for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lv.ac.uk/current-students/conduct-and-appeals/student-conduct/" TargetMode="External"/><Relationship Id="rId4" Type="http://schemas.microsoft.com/office/2007/relationships/stylesWithEffects" Target="stylesWithEffects.xml"/><Relationship Id="rId9" Type="http://schemas.openxmlformats.org/officeDocument/2006/relationships/hyperlink" Target="https://www.wlv.ac.uk/current-students/conduct-and-appeals/current-student-complai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D702.4647988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DF1D-CE2D-4598-9408-BE85AEA2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Woolley, Rebecca</dc:creator>
  <cp:lastModifiedBy>Kaur, Satwinder</cp:lastModifiedBy>
  <cp:revision>3</cp:revision>
  <cp:lastPrinted>2019-07-04T11:21:00Z</cp:lastPrinted>
  <dcterms:created xsi:type="dcterms:W3CDTF">2019-07-04T11:37:00Z</dcterms:created>
  <dcterms:modified xsi:type="dcterms:W3CDTF">2019-09-09T16:04:00Z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3dd8f3217eab49638a2f107f0a1b8204</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public</vt:lpwstr>
  </property>
  <property fmtid="{D5CDD505-2E9C-101B-9397-08002B2CF9AE}" pid="6" name="SW-CLASSIFIED-BY">
    <vt:lpwstr>s.e.jones@wlv.ac.uk</vt:lpwstr>
  </property>
  <property fmtid="{D5CDD505-2E9C-101B-9397-08002B2CF9AE}" pid="7" name="SW-CLASSIFICATION-DATE">
    <vt:lpwstr>2019-07-02T16:24:58.3152232Z</vt:lpwstr>
  </property>
  <property fmtid="{D5CDD505-2E9C-101B-9397-08002B2CF9AE}" pid="8" name="SW-META-DATA">
    <vt:lpwstr>!!!EGSTAMP:5cccbfb0-e702-4a96-836d-ed15069f8987:public;S=0;DESCRIPTION=Unclassified - Public!!!</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rdwO0qCRKWET0LS07m3YtOiZELEC1GSSWEdYXTSCcPY=</vt:lpwstr>
  </property>
</Properties>
</file>